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4" w:type="dxa"/>
        <w:tblLook w:val="04A0" w:firstRow="1" w:lastRow="0" w:firstColumn="1" w:lastColumn="0" w:noHBand="0" w:noVBand="1"/>
      </w:tblPr>
      <w:tblGrid>
        <w:gridCol w:w="709"/>
        <w:gridCol w:w="283"/>
        <w:gridCol w:w="283"/>
        <w:gridCol w:w="8469"/>
      </w:tblGrid>
      <w:tr w:rsidR="007D7873" w:rsidRPr="006C45DE" w14:paraId="1839286B" w14:textId="77777777" w:rsidTr="007D7873">
        <w:trPr>
          <w:trHeight w:val="283"/>
        </w:trPr>
        <w:tc>
          <w:tcPr>
            <w:tcW w:w="709" w:type="dxa"/>
            <w:vMerge w:val="restart"/>
          </w:tcPr>
          <w:p w14:paraId="73577FAF" w14:textId="4714514B" w:rsidR="007D7873" w:rsidRPr="006C45DE" w:rsidRDefault="007D7873" w:rsidP="00C019AB">
            <w:pPr>
              <w:pStyle w:val="Header"/>
            </w:pPr>
            <w:r w:rsidRPr="009D7668">
              <w:rPr>
                <w:rFonts w:cs="Arial"/>
                <w:noProof/>
              </w:rPr>
              <w:drawing>
                <wp:anchor distT="0" distB="0" distL="114300" distR="114300" simplePos="0" relativeHeight="251667456" behindDoc="0" locked="0" layoutInCell="1" allowOverlap="1" wp14:anchorId="37E64410" wp14:editId="0AA88115">
                  <wp:simplePos x="0" y="0"/>
                  <wp:positionH relativeFrom="margin">
                    <wp:posOffset>-304165</wp:posOffset>
                  </wp:positionH>
                  <wp:positionV relativeFrom="paragraph">
                    <wp:posOffset>1270</wp:posOffset>
                  </wp:positionV>
                  <wp:extent cx="735912" cy="968188"/>
                  <wp:effectExtent l="0" t="0" r="7620" b="3810"/>
                  <wp:wrapNone/>
                  <wp:docPr id="1967953018" name="Picture 1967953018" descr="W:\Personal Assistant\Logos\New Shire Branding 2019\Collie_stacked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ersonal Assistant\Logos\New Shire Branding 2019\Collie_stacked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12" cy="9681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 w:type="dxa"/>
          </w:tcPr>
          <w:p w14:paraId="51008970" w14:textId="77777777" w:rsidR="007D7873" w:rsidRPr="006C45DE" w:rsidRDefault="007D7873" w:rsidP="00C019AB">
            <w:pPr>
              <w:pStyle w:val="Header"/>
            </w:pPr>
          </w:p>
        </w:tc>
        <w:tc>
          <w:tcPr>
            <w:tcW w:w="283" w:type="dxa"/>
            <w:tcBorders>
              <w:right w:val="single" w:sz="4" w:space="0" w:color="auto"/>
            </w:tcBorders>
          </w:tcPr>
          <w:p w14:paraId="7ECA501C" w14:textId="005ED43B" w:rsidR="007D7873" w:rsidRPr="006C45DE" w:rsidRDefault="007D7873" w:rsidP="00C019AB">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27045F9" w14:textId="77777777" w:rsidR="007D7873" w:rsidRPr="006C45DE" w:rsidRDefault="007D7873" w:rsidP="00C019AB">
            <w:pPr>
              <w:pStyle w:val="Header"/>
            </w:pPr>
            <w:r w:rsidRPr="006C45DE">
              <w:t xml:space="preserve">POLICY </w:t>
            </w:r>
            <w:proofErr w:type="gramStart"/>
            <w:r w:rsidRPr="006C45DE">
              <w:t>NO:-</w:t>
            </w:r>
            <w:proofErr w:type="gramEnd"/>
          </w:p>
        </w:tc>
      </w:tr>
      <w:tr w:rsidR="007D7873" w:rsidRPr="004B0CAB" w14:paraId="17154AC3" w14:textId="77777777" w:rsidTr="007D7873">
        <w:trPr>
          <w:trHeight w:val="283"/>
        </w:trPr>
        <w:tc>
          <w:tcPr>
            <w:tcW w:w="709" w:type="dxa"/>
            <w:vMerge/>
          </w:tcPr>
          <w:p w14:paraId="63D044DF" w14:textId="77777777" w:rsidR="007D7873" w:rsidRPr="004B0CAB" w:rsidRDefault="007D7873" w:rsidP="00C019AB">
            <w:pPr>
              <w:pStyle w:val="Header"/>
              <w:rPr>
                <w:color w:val="FF0000"/>
              </w:rPr>
            </w:pPr>
          </w:p>
        </w:tc>
        <w:tc>
          <w:tcPr>
            <w:tcW w:w="283" w:type="dxa"/>
          </w:tcPr>
          <w:p w14:paraId="1389A330" w14:textId="77777777" w:rsidR="007D7873" w:rsidRPr="003926EC" w:rsidRDefault="007D7873" w:rsidP="00C019AB">
            <w:pPr>
              <w:pStyle w:val="Header"/>
            </w:pPr>
          </w:p>
        </w:tc>
        <w:tc>
          <w:tcPr>
            <w:tcW w:w="283" w:type="dxa"/>
            <w:tcBorders>
              <w:right w:val="single" w:sz="4" w:space="0" w:color="auto"/>
            </w:tcBorders>
          </w:tcPr>
          <w:p w14:paraId="47EEFB19" w14:textId="1CA57BC3" w:rsidR="007D7873" w:rsidRPr="003926EC" w:rsidRDefault="007D7873" w:rsidP="00C019AB">
            <w:pPr>
              <w:pStyle w:val="Header"/>
            </w:pPr>
          </w:p>
        </w:tc>
        <w:tc>
          <w:tcPr>
            <w:tcW w:w="8469" w:type="dxa"/>
            <w:tcBorders>
              <w:top w:val="single" w:sz="4" w:space="0" w:color="auto"/>
              <w:left w:val="single" w:sz="4" w:space="0" w:color="auto"/>
              <w:bottom w:val="single" w:sz="4" w:space="0" w:color="auto"/>
              <w:right w:val="single" w:sz="4" w:space="0" w:color="auto"/>
            </w:tcBorders>
            <w:vAlign w:val="center"/>
          </w:tcPr>
          <w:p w14:paraId="3623D0FD" w14:textId="063EE1AA" w:rsidR="007D7873" w:rsidRPr="003926EC" w:rsidRDefault="007D7873" w:rsidP="00C019AB">
            <w:pPr>
              <w:pStyle w:val="Heading1"/>
              <w:rPr>
                <w:color w:val="auto"/>
                <w:szCs w:val="20"/>
              </w:rPr>
            </w:pPr>
            <w:bookmarkStart w:id="0" w:name="_Toc203661987"/>
            <w:r w:rsidRPr="003926EC">
              <w:rPr>
                <w:color w:val="auto"/>
                <w:szCs w:val="20"/>
              </w:rPr>
              <w:t>CP1-0</w:t>
            </w:r>
            <w:r w:rsidR="005E4C8D">
              <w:rPr>
                <w:color w:val="auto"/>
                <w:szCs w:val="20"/>
              </w:rPr>
              <w:t>1</w:t>
            </w:r>
            <w:r w:rsidR="0006411E">
              <w:rPr>
                <w:color w:val="auto"/>
                <w:szCs w:val="20"/>
              </w:rPr>
              <w:t>9</w:t>
            </w:r>
            <w:r w:rsidRPr="003926EC">
              <w:rPr>
                <w:color w:val="auto"/>
                <w:szCs w:val="20"/>
              </w:rPr>
              <w:t xml:space="preserve"> – </w:t>
            </w:r>
            <w:r w:rsidR="00D23F44">
              <w:rPr>
                <w:color w:val="auto"/>
                <w:szCs w:val="20"/>
              </w:rPr>
              <w:t xml:space="preserve">ELECTED MEMBER </w:t>
            </w:r>
            <w:r w:rsidR="0006411E">
              <w:rPr>
                <w:color w:val="auto"/>
                <w:szCs w:val="20"/>
              </w:rPr>
              <w:t xml:space="preserve">CODE OF CONDUCT </w:t>
            </w:r>
            <w:r w:rsidR="000E631D">
              <w:rPr>
                <w:color w:val="auto"/>
                <w:szCs w:val="20"/>
              </w:rPr>
              <w:t xml:space="preserve">BEHAVIOUR </w:t>
            </w:r>
            <w:r w:rsidR="0006411E">
              <w:rPr>
                <w:color w:val="auto"/>
                <w:szCs w:val="20"/>
              </w:rPr>
              <w:t>COMPLAINTS MANAGEMENT PROCESS</w:t>
            </w:r>
            <w:bookmarkEnd w:id="0"/>
          </w:p>
        </w:tc>
      </w:tr>
    </w:tbl>
    <w:p w14:paraId="26E1CDF1" w14:textId="77777777" w:rsidR="00837464" w:rsidRPr="004B0CAB" w:rsidRDefault="00837464" w:rsidP="00837464">
      <w:pPr>
        <w:ind w:left="6"/>
        <w:jc w:val="right"/>
        <w:rPr>
          <w:b/>
          <w:color w:val="FF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83"/>
        <w:gridCol w:w="2268"/>
        <w:gridCol w:w="2977"/>
      </w:tblGrid>
      <w:tr w:rsidR="00837464" w:rsidRPr="00C0714E" w14:paraId="6E804604" w14:textId="77777777" w:rsidTr="007D7873">
        <w:tc>
          <w:tcPr>
            <w:tcW w:w="9776" w:type="dxa"/>
            <w:gridSpan w:val="5"/>
            <w:shd w:val="clear" w:color="auto" w:fill="EAF1DD"/>
          </w:tcPr>
          <w:p w14:paraId="3FA66BBF" w14:textId="77777777" w:rsidR="00837464" w:rsidRPr="00C0714E" w:rsidRDefault="00837464" w:rsidP="00C019AB">
            <w:pPr>
              <w:jc w:val="center"/>
              <w:rPr>
                <w:b/>
                <w:sz w:val="16"/>
                <w:szCs w:val="18"/>
              </w:rPr>
            </w:pPr>
            <w:r w:rsidRPr="00C0714E">
              <w:rPr>
                <w:b/>
                <w:sz w:val="16"/>
                <w:szCs w:val="18"/>
              </w:rPr>
              <w:t>GOVERNANCE INFORMATION</w:t>
            </w:r>
          </w:p>
        </w:tc>
      </w:tr>
      <w:tr w:rsidR="00837464" w:rsidRPr="00C0714E" w14:paraId="7E1B37BE" w14:textId="77777777" w:rsidTr="007D7873">
        <w:tc>
          <w:tcPr>
            <w:tcW w:w="1271" w:type="dxa"/>
          </w:tcPr>
          <w:p w14:paraId="4A0AFA2B" w14:textId="77777777" w:rsidR="00837464" w:rsidRPr="00C0714E" w:rsidRDefault="00837464" w:rsidP="00C019AB">
            <w:pPr>
              <w:rPr>
                <w:b/>
                <w:sz w:val="16"/>
                <w:szCs w:val="18"/>
              </w:rPr>
            </w:pPr>
            <w:r w:rsidRPr="00C0714E">
              <w:rPr>
                <w:b/>
                <w:sz w:val="16"/>
                <w:szCs w:val="18"/>
              </w:rPr>
              <w:t>Procedure Link:</w:t>
            </w:r>
          </w:p>
        </w:tc>
        <w:tc>
          <w:tcPr>
            <w:tcW w:w="2977" w:type="dxa"/>
            <w:tcBorders>
              <w:right w:val="single" w:sz="4" w:space="0" w:color="auto"/>
            </w:tcBorders>
          </w:tcPr>
          <w:p w14:paraId="222C210F" w14:textId="77777777" w:rsidR="00837464" w:rsidRPr="006F4E38" w:rsidRDefault="00837464" w:rsidP="00C019AB">
            <w:pPr>
              <w:spacing w:after="0"/>
              <w:rPr>
                <w:rFonts w:cstheme="minorHAnsi"/>
                <w:sz w:val="16"/>
                <w:szCs w:val="16"/>
              </w:rPr>
            </w:pPr>
            <w:r w:rsidRPr="006F4E38">
              <w:rPr>
                <w:rFonts w:cstheme="minorHAnsi"/>
                <w:sz w:val="16"/>
                <w:szCs w:val="16"/>
              </w:rPr>
              <w:t>N/A</w:t>
            </w:r>
          </w:p>
        </w:tc>
        <w:tc>
          <w:tcPr>
            <w:tcW w:w="283" w:type="dxa"/>
            <w:tcBorders>
              <w:top w:val="single" w:sz="4" w:space="0" w:color="auto"/>
              <w:left w:val="single" w:sz="4" w:space="0" w:color="auto"/>
              <w:bottom w:val="nil"/>
              <w:right w:val="single" w:sz="4" w:space="0" w:color="auto"/>
            </w:tcBorders>
          </w:tcPr>
          <w:p w14:paraId="11FD0356" w14:textId="77777777" w:rsidR="00837464" w:rsidRPr="00C0714E" w:rsidRDefault="00837464" w:rsidP="00C019AB">
            <w:pPr>
              <w:rPr>
                <w:sz w:val="16"/>
                <w:szCs w:val="18"/>
              </w:rPr>
            </w:pPr>
          </w:p>
        </w:tc>
        <w:tc>
          <w:tcPr>
            <w:tcW w:w="2268" w:type="dxa"/>
            <w:tcBorders>
              <w:left w:val="single" w:sz="4" w:space="0" w:color="auto"/>
            </w:tcBorders>
          </w:tcPr>
          <w:p w14:paraId="3275A746" w14:textId="77777777" w:rsidR="00837464" w:rsidRPr="00C0714E" w:rsidRDefault="00837464" w:rsidP="00C019AB">
            <w:pPr>
              <w:rPr>
                <w:b/>
                <w:sz w:val="16"/>
                <w:szCs w:val="18"/>
              </w:rPr>
            </w:pPr>
            <w:r w:rsidRPr="00C0714E">
              <w:rPr>
                <w:b/>
                <w:sz w:val="16"/>
                <w:szCs w:val="18"/>
              </w:rPr>
              <w:t>Administrative Policy Link:</w:t>
            </w:r>
          </w:p>
        </w:tc>
        <w:tc>
          <w:tcPr>
            <w:tcW w:w="2977" w:type="dxa"/>
          </w:tcPr>
          <w:p w14:paraId="669F08A3" w14:textId="77777777" w:rsidR="00837464" w:rsidRPr="00C0714E" w:rsidRDefault="00837464" w:rsidP="00C019AB">
            <w:pPr>
              <w:rPr>
                <w:sz w:val="16"/>
                <w:szCs w:val="18"/>
              </w:rPr>
            </w:pPr>
          </w:p>
        </w:tc>
      </w:tr>
    </w:tbl>
    <w:p w14:paraId="75366EC1" w14:textId="77777777" w:rsidR="00837464" w:rsidRPr="00C0714E" w:rsidRDefault="00837464" w:rsidP="00837464">
      <w:pPr>
        <w:ind w:left="6"/>
        <w:rPr>
          <w:sz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
        <w:gridCol w:w="1134"/>
        <w:gridCol w:w="709"/>
        <w:gridCol w:w="851"/>
        <w:gridCol w:w="425"/>
        <w:gridCol w:w="850"/>
        <w:gridCol w:w="993"/>
        <w:gridCol w:w="3572"/>
      </w:tblGrid>
      <w:tr w:rsidR="00837464" w:rsidRPr="00C0714E" w14:paraId="789C2E35" w14:textId="77777777" w:rsidTr="007D7873">
        <w:tc>
          <w:tcPr>
            <w:tcW w:w="9776" w:type="dxa"/>
            <w:gridSpan w:val="9"/>
            <w:shd w:val="clear" w:color="auto" w:fill="C6D9F1"/>
          </w:tcPr>
          <w:p w14:paraId="4443D055" w14:textId="77777777" w:rsidR="00837464" w:rsidRPr="00C0714E" w:rsidRDefault="00837464" w:rsidP="00C019AB">
            <w:pPr>
              <w:jc w:val="center"/>
              <w:rPr>
                <w:b/>
                <w:sz w:val="16"/>
                <w:szCs w:val="18"/>
              </w:rPr>
            </w:pPr>
            <w:r w:rsidRPr="00C0714E">
              <w:rPr>
                <w:b/>
                <w:sz w:val="16"/>
                <w:szCs w:val="18"/>
              </w:rPr>
              <w:t>ADMINISTRATION INFORMATION</w:t>
            </w:r>
          </w:p>
        </w:tc>
      </w:tr>
      <w:tr w:rsidR="00837464" w:rsidRPr="00C0714E" w14:paraId="065AAAE0" w14:textId="77777777" w:rsidTr="007D7873">
        <w:tc>
          <w:tcPr>
            <w:tcW w:w="959" w:type="dxa"/>
          </w:tcPr>
          <w:p w14:paraId="1AA5A596" w14:textId="77777777" w:rsidR="00837464" w:rsidRPr="00C0714E" w:rsidRDefault="00837464" w:rsidP="00C019AB">
            <w:pPr>
              <w:rPr>
                <w:b/>
                <w:sz w:val="16"/>
                <w:szCs w:val="18"/>
              </w:rPr>
            </w:pPr>
            <w:r w:rsidRPr="00C0714E">
              <w:rPr>
                <w:b/>
                <w:sz w:val="16"/>
                <w:szCs w:val="18"/>
              </w:rPr>
              <w:t>History</w:t>
            </w:r>
          </w:p>
        </w:tc>
        <w:tc>
          <w:tcPr>
            <w:tcW w:w="283" w:type="dxa"/>
          </w:tcPr>
          <w:p w14:paraId="5FCE288F" w14:textId="77777777" w:rsidR="00837464" w:rsidRPr="00C0714E" w:rsidRDefault="00837464" w:rsidP="00C019AB">
            <w:pPr>
              <w:rPr>
                <w:sz w:val="16"/>
                <w:szCs w:val="18"/>
              </w:rPr>
            </w:pPr>
            <w:r w:rsidRPr="00C0714E">
              <w:rPr>
                <w:sz w:val="16"/>
                <w:szCs w:val="18"/>
              </w:rPr>
              <w:t>1</w:t>
            </w:r>
          </w:p>
        </w:tc>
        <w:tc>
          <w:tcPr>
            <w:tcW w:w="1134" w:type="dxa"/>
          </w:tcPr>
          <w:p w14:paraId="02F6D137" w14:textId="2E618310" w:rsidR="00837464" w:rsidRPr="00C0714E" w:rsidRDefault="00837464" w:rsidP="00C019AB">
            <w:pPr>
              <w:rPr>
                <w:sz w:val="16"/>
              </w:rPr>
            </w:pPr>
            <w:r w:rsidRPr="00C0714E">
              <w:rPr>
                <w:sz w:val="16"/>
              </w:rPr>
              <w:t>CP1-0</w:t>
            </w:r>
            <w:r w:rsidR="005F057A">
              <w:rPr>
                <w:sz w:val="16"/>
              </w:rPr>
              <w:t>1</w:t>
            </w:r>
            <w:r w:rsidR="0006411E">
              <w:rPr>
                <w:sz w:val="16"/>
              </w:rPr>
              <w:t>9</w:t>
            </w:r>
          </w:p>
        </w:tc>
        <w:tc>
          <w:tcPr>
            <w:tcW w:w="709" w:type="dxa"/>
            <w:tcBorders>
              <w:right w:val="nil"/>
            </w:tcBorders>
          </w:tcPr>
          <w:p w14:paraId="51C4E799" w14:textId="77777777" w:rsidR="00837464" w:rsidRPr="008344CD" w:rsidRDefault="00837464" w:rsidP="00C019AB">
            <w:pPr>
              <w:rPr>
                <w:sz w:val="16"/>
                <w:szCs w:val="18"/>
              </w:rPr>
            </w:pPr>
            <w:r w:rsidRPr="008344CD">
              <w:rPr>
                <w:sz w:val="16"/>
                <w:szCs w:val="18"/>
              </w:rPr>
              <w:t>OCM</w:t>
            </w:r>
          </w:p>
        </w:tc>
        <w:tc>
          <w:tcPr>
            <w:tcW w:w="851" w:type="dxa"/>
            <w:tcBorders>
              <w:left w:val="nil"/>
              <w:right w:val="nil"/>
            </w:tcBorders>
          </w:tcPr>
          <w:p w14:paraId="09F5B067" w14:textId="44997DEC" w:rsidR="00837464" w:rsidRPr="008344CD" w:rsidRDefault="008344CD" w:rsidP="00C019AB">
            <w:pPr>
              <w:ind w:left="-108"/>
              <w:rPr>
                <w:sz w:val="16"/>
                <w:szCs w:val="18"/>
              </w:rPr>
            </w:pPr>
            <w:r w:rsidRPr="008344CD">
              <w:rPr>
                <w:sz w:val="16"/>
                <w:szCs w:val="18"/>
              </w:rPr>
              <w:t>12/08/25</w:t>
            </w:r>
          </w:p>
        </w:tc>
        <w:tc>
          <w:tcPr>
            <w:tcW w:w="425" w:type="dxa"/>
            <w:tcBorders>
              <w:left w:val="nil"/>
              <w:right w:val="nil"/>
            </w:tcBorders>
          </w:tcPr>
          <w:p w14:paraId="317D2567" w14:textId="77777777" w:rsidR="00837464" w:rsidRPr="008344CD" w:rsidRDefault="00837464" w:rsidP="00C019AB">
            <w:pPr>
              <w:ind w:hanging="108"/>
              <w:rPr>
                <w:sz w:val="16"/>
                <w:szCs w:val="18"/>
              </w:rPr>
            </w:pPr>
            <w:r w:rsidRPr="008344CD">
              <w:rPr>
                <w:sz w:val="16"/>
                <w:szCs w:val="18"/>
              </w:rPr>
              <w:t>Res:</w:t>
            </w:r>
          </w:p>
        </w:tc>
        <w:tc>
          <w:tcPr>
            <w:tcW w:w="850" w:type="dxa"/>
            <w:tcBorders>
              <w:left w:val="nil"/>
            </w:tcBorders>
          </w:tcPr>
          <w:p w14:paraId="2910ACEC" w14:textId="463D5AF7" w:rsidR="00837464" w:rsidRPr="008344CD" w:rsidRDefault="008344CD" w:rsidP="00C019AB">
            <w:pPr>
              <w:ind w:hanging="108"/>
              <w:rPr>
                <w:sz w:val="16"/>
                <w:szCs w:val="18"/>
              </w:rPr>
            </w:pPr>
            <w:r w:rsidRPr="008344CD">
              <w:rPr>
                <w:sz w:val="16"/>
                <w:szCs w:val="18"/>
              </w:rPr>
              <w:t>9631</w:t>
            </w:r>
          </w:p>
        </w:tc>
        <w:tc>
          <w:tcPr>
            <w:tcW w:w="993" w:type="dxa"/>
          </w:tcPr>
          <w:p w14:paraId="7FC69EAA" w14:textId="77777777" w:rsidR="00837464" w:rsidRPr="00C0714E" w:rsidRDefault="00837464" w:rsidP="00C019AB">
            <w:pPr>
              <w:rPr>
                <w:b/>
                <w:sz w:val="16"/>
                <w:szCs w:val="18"/>
              </w:rPr>
            </w:pPr>
            <w:r w:rsidRPr="00C0714E">
              <w:rPr>
                <w:b/>
                <w:sz w:val="16"/>
                <w:szCs w:val="18"/>
              </w:rPr>
              <w:t>Synopsis:</w:t>
            </w:r>
          </w:p>
        </w:tc>
        <w:tc>
          <w:tcPr>
            <w:tcW w:w="3572" w:type="dxa"/>
          </w:tcPr>
          <w:p w14:paraId="01C1E429" w14:textId="77777777" w:rsidR="00837464" w:rsidRPr="00C0714E" w:rsidRDefault="00837464" w:rsidP="00C019AB">
            <w:pPr>
              <w:rPr>
                <w:sz w:val="16"/>
                <w:szCs w:val="18"/>
              </w:rPr>
            </w:pPr>
            <w:r w:rsidRPr="00C0714E">
              <w:rPr>
                <w:sz w:val="16"/>
                <w:szCs w:val="18"/>
              </w:rPr>
              <w:t>Policy created.</w:t>
            </w:r>
          </w:p>
        </w:tc>
      </w:tr>
      <w:tr w:rsidR="00837464" w:rsidRPr="00C0714E" w14:paraId="63130CC8" w14:textId="77777777" w:rsidTr="007D7873">
        <w:tc>
          <w:tcPr>
            <w:tcW w:w="959" w:type="dxa"/>
          </w:tcPr>
          <w:p w14:paraId="5F5A0CC5" w14:textId="77777777" w:rsidR="00837464" w:rsidRPr="00C0714E" w:rsidRDefault="00837464" w:rsidP="00C019AB">
            <w:pPr>
              <w:rPr>
                <w:b/>
                <w:sz w:val="16"/>
                <w:szCs w:val="18"/>
              </w:rPr>
            </w:pPr>
            <w:r w:rsidRPr="00C0714E">
              <w:rPr>
                <w:b/>
                <w:sz w:val="16"/>
                <w:szCs w:val="18"/>
              </w:rPr>
              <w:t>Version:</w:t>
            </w:r>
          </w:p>
        </w:tc>
        <w:tc>
          <w:tcPr>
            <w:tcW w:w="283" w:type="dxa"/>
          </w:tcPr>
          <w:p w14:paraId="1CA8D7A6" w14:textId="77777777" w:rsidR="00837464" w:rsidRPr="00C0714E" w:rsidRDefault="00837464" w:rsidP="00C019AB">
            <w:pPr>
              <w:rPr>
                <w:sz w:val="16"/>
                <w:szCs w:val="18"/>
              </w:rPr>
            </w:pPr>
            <w:r w:rsidRPr="00C0714E">
              <w:rPr>
                <w:sz w:val="16"/>
                <w:szCs w:val="18"/>
              </w:rPr>
              <w:t>2</w:t>
            </w:r>
          </w:p>
        </w:tc>
        <w:tc>
          <w:tcPr>
            <w:tcW w:w="1134" w:type="dxa"/>
          </w:tcPr>
          <w:p w14:paraId="1465A9B0" w14:textId="77777777" w:rsidR="00837464" w:rsidRPr="00C0714E" w:rsidRDefault="00837464" w:rsidP="00C019AB">
            <w:pPr>
              <w:rPr>
                <w:sz w:val="16"/>
              </w:rPr>
            </w:pPr>
          </w:p>
        </w:tc>
        <w:tc>
          <w:tcPr>
            <w:tcW w:w="709" w:type="dxa"/>
            <w:tcBorders>
              <w:right w:val="nil"/>
            </w:tcBorders>
          </w:tcPr>
          <w:p w14:paraId="1B2B8920" w14:textId="77777777" w:rsidR="00837464" w:rsidRPr="00C0714E" w:rsidRDefault="00837464" w:rsidP="00C019AB">
            <w:pPr>
              <w:rPr>
                <w:sz w:val="16"/>
                <w:szCs w:val="18"/>
              </w:rPr>
            </w:pPr>
          </w:p>
        </w:tc>
        <w:tc>
          <w:tcPr>
            <w:tcW w:w="851" w:type="dxa"/>
            <w:tcBorders>
              <w:left w:val="nil"/>
              <w:right w:val="nil"/>
            </w:tcBorders>
          </w:tcPr>
          <w:p w14:paraId="70384F56" w14:textId="77777777" w:rsidR="00837464" w:rsidRPr="00C0714E" w:rsidRDefault="00837464" w:rsidP="00C019AB">
            <w:pPr>
              <w:ind w:left="-108"/>
              <w:rPr>
                <w:sz w:val="16"/>
                <w:szCs w:val="18"/>
              </w:rPr>
            </w:pPr>
          </w:p>
        </w:tc>
        <w:tc>
          <w:tcPr>
            <w:tcW w:w="425" w:type="dxa"/>
            <w:tcBorders>
              <w:left w:val="nil"/>
              <w:right w:val="nil"/>
            </w:tcBorders>
          </w:tcPr>
          <w:p w14:paraId="3B4897B8" w14:textId="77777777" w:rsidR="00837464" w:rsidRPr="00C0714E" w:rsidRDefault="00837464" w:rsidP="00C019AB">
            <w:pPr>
              <w:ind w:hanging="108"/>
              <w:rPr>
                <w:sz w:val="16"/>
                <w:szCs w:val="18"/>
              </w:rPr>
            </w:pPr>
          </w:p>
        </w:tc>
        <w:tc>
          <w:tcPr>
            <w:tcW w:w="850" w:type="dxa"/>
            <w:tcBorders>
              <w:left w:val="nil"/>
            </w:tcBorders>
          </w:tcPr>
          <w:p w14:paraId="6AF142E3" w14:textId="77777777" w:rsidR="00837464" w:rsidRPr="00C0714E" w:rsidRDefault="00837464" w:rsidP="00C019AB">
            <w:pPr>
              <w:ind w:hanging="108"/>
              <w:rPr>
                <w:sz w:val="16"/>
                <w:szCs w:val="18"/>
              </w:rPr>
            </w:pPr>
          </w:p>
        </w:tc>
        <w:tc>
          <w:tcPr>
            <w:tcW w:w="993" w:type="dxa"/>
          </w:tcPr>
          <w:p w14:paraId="449FDE86" w14:textId="77777777" w:rsidR="00837464" w:rsidRPr="00C0714E" w:rsidRDefault="00837464" w:rsidP="00C019AB">
            <w:pPr>
              <w:rPr>
                <w:b/>
                <w:sz w:val="16"/>
                <w:szCs w:val="18"/>
              </w:rPr>
            </w:pPr>
          </w:p>
        </w:tc>
        <w:tc>
          <w:tcPr>
            <w:tcW w:w="3572" w:type="dxa"/>
          </w:tcPr>
          <w:p w14:paraId="44288F6C" w14:textId="77777777" w:rsidR="00837464" w:rsidRPr="00C0714E" w:rsidRDefault="00837464" w:rsidP="00C019AB">
            <w:pPr>
              <w:rPr>
                <w:sz w:val="16"/>
                <w:szCs w:val="18"/>
              </w:rPr>
            </w:pPr>
          </w:p>
        </w:tc>
      </w:tr>
    </w:tbl>
    <w:p w14:paraId="6CDE39BB" w14:textId="77777777" w:rsidR="00837464" w:rsidRPr="004B0CAB" w:rsidRDefault="00837464" w:rsidP="00837464">
      <w:pPr>
        <w:pStyle w:val="Footer"/>
        <w:ind w:left="6"/>
        <w:jc w:val="right"/>
        <w:rPr>
          <w:color w:val="FF0000"/>
          <w:sz w:val="6"/>
        </w:rPr>
      </w:pPr>
    </w:p>
    <w:p w14:paraId="2459BC69" w14:textId="77777777" w:rsidR="00837464" w:rsidRPr="004B0CAB" w:rsidRDefault="00837464" w:rsidP="00837464">
      <w:pPr>
        <w:pBdr>
          <w:bottom w:val="single" w:sz="12" w:space="1" w:color="auto"/>
        </w:pBdr>
        <w:ind w:left="6"/>
        <w:rPr>
          <w:color w:val="FF0000"/>
          <w:sz w:val="16"/>
        </w:rPr>
      </w:pPr>
    </w:p>
    <w:p w14:paraId="64800A2F" w14:textId="77777777" w:rsidR="00322A2C" w:rsidRDefault="00322A2C" w:rsidP="00322A2C">
      <w:pPr>
        <w:spacing w:after="0"/>
        <w:ind w:left="6"/>
        <w:jc w:val="both"/>
        <w:rPr>
          <w:rFonts w:cs="Calibri"/>
          <w:b/>
        </w:rPr>
      </w:pPr>
    </w:p>
    <w:p w14:paraId="42EAEAB0" w14:textId="127D1AF6" w:rsidR="00322A2C" w:rsidRPr="00C0714E" w:rsidRDefault="00322A2C" w:rsidP="00322A2C">
      <w:pPr>
        <w:ind w:left="6"/>
        <w:jc w:val="both"/>
        <w:rPr>
          <w:rFonts w:cs="Calibri"/>
          <w:b/>
        </w:rPr>
      </w:pPr>
      <w:r w:rsidRPr="00C0714E">
        <w:rPr>
          <w:rFonts w:cs="Calibri"/>
          <w:b/>
        </w:rPr>
        <w:t>1.</w:t>
      </w:r>
      <w:r w:rsidRPr="00C0714E">
        <w:rPr>
          <w:rFonts w:cs="Calibri"/>
          <w:b/>
        </w:rPr>
        <w:tab/>
        <w:t>RESPONSIBLE DIRECTORATE</w:t>
      </w:r>
    </w:p>
    <w:p w14:paraId="493A3EEC" w14:textId="77777777" w:rsidR="00322A2C" w:rsidRPr="00C0714E" w:rsidRDefault="00322A2C" w:rsidP="00322A2C">
      <w:pPr>
        <w:ind w:left="6"/>
        <w:jc w:val="both"/>
        <w:rPr>
          <w:rFonts w:cs="Calibri"/>
        </w:rPr>
      </w:pPr>
      <w:r w:rsidRPr="00C0714E">
        <w:rPr>
          <w:rFonts w:cs="Calibri"/>
        </w:rPr>
        <w:t xml:space="preserve">Chief Executive Officer </w:t>
      </w:r>
    </w:p>
    <w:p w14:paraId="5A8CCD88" w14:textId="77777777" w:rsidR="00322A2C" w:rsidRPr="00C0714E" w:rsidRDefault="00322A2C" w:rsidP="00322A2C">
      <w:pPr>
        <w:ind w:left="6"/>
        <w:jc w:val="both"/>
        <w:rPr>
          <w:rFonts w:cs="Calibri"/>
          <w:b/>
        </w:rPr>
      </w:pPr>
      <w:r w:rsidRPr="00C0714E">
        <w:rPr>
          <w:rFonts w:cs="Calibri"/>
          <w:b/>
        </w:rPr>
        <w:t>2.</w:t>
      </w:r>
      <w:r w:rsidRPr="00C0714E">
        <w:rPr>
          <w:rFonts w:cs="Calibri"/>
          <w:b/>
        </w:rPr>
        <w:tab/>
        <w:t xml:space="preserve">PURPOSE OR OBJECTIVE </w:t>
      </w:r>
    </w:p>
    <w:p w14:paraId="1152CDE7" w14:textId="6F45CA81" w:rsidR="00FE2593" w:rsidRDefault="00FE2593" w:rsidP="00FE2593">
      <w:pPr>
        <w:pStyle w:val="NoSpacing"/>
        <w:jc w:val="both"/>
        <w:rPr>
          <w:rFonts w:cs="Calibri"/>
          <w:sz w:val="22"/>
        </w:rPr>
      </w:pPr>
      <w:r w:rsidRPr="00FE2593">
        <w:rPr>
          <w:rFonts w:cs="Calibri"/>
          <w:sz w:val="22"/>
        </w:rPr>
        <w:t xml:space="preserve">To establish, in accordance with Clause 15(2) of the </w:t>
      </w:r>
      <w:r w:rsidRPr="00FE2593">
        <w:rPr>
          <w:rFonts w:cs="Calibri"/>
          <w:i/>
          <w:iCs/>
          <w:sz w:val="22"/>
        </w:rPr>
        <w:t>Local Government (Model Code of Conduct) Regulations 2021</w:t>
      </w:r>
      <w:r w:rsidRPr="00FE2593">
        <w:rPr>
          <w:rFonts w:cs="Calibri"/>
          <w:sz w:val="22"/>
        </w:rPr>
        <w:t xml:space="preserve"> and </w:t>
      </w:r>
      <w:r>
        <w:rPr>
          <w:rFonts w:cs="Calibri"/>
          <w:sz w:val="22"/>
        </w:rPr>
        <w:t xml:space="preserve">the Shire of Collie </w:t>
      </w:r>
      <w:r w:rsidRPr="00FE2593">
        <w:rPr>
          <w:rFonts w:cs="Calibri"/>
          <w:sz w:val="22"/>
        </w:rPr>
        <w:t>Code of Conduct for Council Members, the procedure for dealing with complaints about alleged breaches of the behaviour requirements included in Division 3 of the</w:t>
      </w:r>
      <w:r>
        <w:rPr>
          <w:rFonts w:cs="Calibri"/>
          <w:sz w:val="22"/>
        </w:rPr>
        <w:t xml:space="preserve"> </w:t>
      </w:r>
      <w:r w:rsidRPr="00FE2593">
        <w:rPr>
          <w:rFonts w:cs="Calibri"/>
          <w:sz w:val="22"/>
        </w:rPr>
        <w:t xml:space="preserve">Shire of </w:t>
      </w:r>
      <w:r>
        <w:rPr>
          <w:rFonts w:cs="Calibri"/>
          <w:sz w:val="22"/>
        </w:rPr>
        <w:t>Collie</w:t>
      </w:r>
      <w:r w:rsidRPr="00FE2593">
        <w:rPr>
          <w:rFonts w:cs="Calibri"/>
          <w:sz w:val="22"/>
        </w:rPr>
        <w:t xml:space="preserve"> Code of Conduct for Council Members, Committee Members and Candidates</w:t>
      </w:r>
      <w:r>
        <w:rPr>
          <w:rFonts w:cs="Calibri"/>
          <w:sz w:val="22"/>
        </w:rPr>
        <w:t xml:space="preserve"> 2021.   </w:t>
      </w:r>
    </w:p>
    <w:p w14:paraId="2AC31C0D" w14:textId="63032DDC" w:rsidR="00FE2593" w:rsidRDefault="00FE2593" w:rsidP="00FE2593">
      <w:pPr>
        <w:pStyle w:val="NoSpacing"/>
        <w:jc w:val="both"/>
        <w:rPr>
          <w:rFonts w:cs="Calibri"/>
          <w:sz w:val="22"/>
        </w:rPr>
      </w:pPr>
      <w:r w:rsidRPr="00FE2593">
        <w:rPr>
          <w:rFonts w:cs="Calibri"/>
          <w:sz w:val="22"/>
        </w:rPr>
        <w:t xml:space="preserve"> </w:t>
      </w:r>
    </w:p>
    <w:p w14:paraId="1EAD78FD" w14:textId="0B1B7796" w:rsidR="0006411E" w:rsidRPr="003A6846" w:rsidRDefault="0006411E" w:rsidP="00415BA8">
      <w:pPr>
        <w:pStyle w:val="NoSpacing"/>
        <w:jc w:val="both"/>
        <w:rPr>
          <w:rFonts w:cs="Calibri"/>
          <w:sz w:val="22"/>
        </w:rPr>
      </w:pPr>
      <w:r w:rsidRPr="003A6846">
        <w:rPr>
          <w:rFonts w:cs="Calibri"/>
          <w:sz w:val="22"/>
        </w:rPr>
        <w:t>T</w:t>
      </w:r>
      <w:r w:rsidR="00FE2593">
        <w:rPr>
          <w:rFonts w:cs="Calibri"/>
          <w:sz w:val="22"/>
        </w:rPr>
        <w:t xml:space="preserve">his policy </w:t>
      </w:r>
      <w:r w:rsidR="00FE2593" w:rsidRPr="00FE2593">
        <w:rPr>
          <w:rFonts w:cs="Calibri"/>
          <w:sz w:val="22"/>
        </w:rPr>
        <w:t>give</w:t>
      </w:r>
      <w:r w:rsidR="00FE2593">
        <w:rPr>
          <w:rFonts w:cs="Calibri"/>
          <w:sz w:val="22"/>
        </w:rPr>
        <w:t>s</w:t>
      </w:r>
      <w:r w:rsidR="00FE2593" w:rsidRPr="00FE2593">
        <w:rPr>
          <w:rFonts w:cs="Calibri"/>
          <w:sz w:val="22"/>
        </w:rPr>
        <w:t xml:space="preserve"> effect to the Shire’s commitment to an effective, transparent, fair and accessible complaints handling process that supports high standards of behaviour of Council Members, Committee Members and Candidates</w:t>
      </w:r>
      <w:r w:rsidR="00FE2593">
        <w:rPr>
          <w:rFonts w:cs="Calibri"/>
          <w:sz w:val="22"/>
        </w:rPr>
        <w:t xml:space="preserve">, and </w:t>
      </w:r>
      <w:r w:rsidRPr="003A6846">
        <w:rPr>
          <w:rFonts w:cs="Calibri"/>
          <w:sz w:val="22"/>
        </w:rPr>
        <w:t>ensure</w:t>
      </w:r>
      <w:r w:rsidR="00FE2593">
        <w:rPr>
          <w:rFonts w:cs="Calibri"/>
          <w:sz w:val="22"/>
        </w:rPr>
        <w:t>s</w:t>
      </w:r>
      <w:r w:rsidRPr="003A6846">
        <w:rPr>
          <w:rFonts w:cs="Calibri"/>
          <w:sz w:val="22"/>
        </w:rPr>
        <w:t xml:space="preserve"> that a Complaint received in relation to an alleged breach is managed </w:t>
      </w:r>
      <w:proofErr w:type="gramStart"/>
      <w:r w:rsidRPr="003A6846">
        <w:rPr>
          <w:rFonts w:cs="Calibri"/>
          <w:sz w:val="22"/>
        </w:rPr>
        <w:t>on the basis of</w:t>
      </w:r>
      <w:proofErr w:type="gramEnd"/>
      <w:r w:rsidRPr="003A6846">
        <w:rPr>
          <w:rFonts w:cs="Calibri"/>
          <w:sz w:val="22"/>
        </w:rPr>
        <w:t xml:space="preserve"> – </w:t>
      </w:r>
    </w:p>
    <w:p w14:paraId="3149F51C" w14:textId="77777777" w:rsidR="0006411E" w:rsidRPr="003A6846" w:rsidRDefault="0006411E" w:rsidP="00FE2593">
      <w:pPr>
        <w:pStyle w:val="NoSpacing"/>
        <w:numPr>
          <w:ilvl w:val="0"/>
          <w:numId w:val="29"/>
        </w:numPr>
        <w:spacing w:before="120"/>
        <w:ind w:left="714" w:hanging="357"/>
        <w:rPr>
          <w:rFonts w:cs="Calibri"/>
          <w:sz w:val="22"/>
        </w:rPr>
      </w:pPr>
      <w:r w:rsidRPr="003A6846">
        <w:rPr>
          <w:rFonts w:cs="Calibri"/>
          <w:sz w:val="22"/>
        </w:rPr>
        <w:t>Confidentiality</w:t>
      </w:r>
    </w:p>
    <w:p w14:paraId="7D4D0418" w14:textId="77777777" w:rsidR="0006411E" w:rsidRPr="003A6846" w:rsidRDefault="0006411E" w:rsidP="0006411E">
      <w:pPr>
        <w:pStyle w:val="NoSpacing"/>
        <w:numPr>
          <w:ilvl w:val="0"/>
          <w:numId w:val="29"/>
        </w:numPr>
        <w:rPr>
          <w:rFonts w:cs="Calibri"/>
          <w:sz w:val="22"/>
        </w:rPr>
      </w:pPr>
      <w:r w:rsidRPr="003A6846">
        <w:rPr>
          <w:rFonts w:cs="Calibri"/>
          <w:sz w:val="22"/>
        </w:rPr>
        <w:t>Timeliness</w:t>
      </w:r>
    </w:p>
    <w:p w14:paraId="0EA2FACB" w14:textId="77777777" w:rsidR="0006411E" w:rsidRPr="003A6846" w:rsidRDefault="0006411E" w:rsidP="0006411E">
      <w:pPr>
        <w:pStyle w:val="NoSpacing"/>
        <w:numPr>
          <w:ilvl w:val="0"/>
          <w:numId w:val="29"/>
        </w:numPr>
        <w:rPr>
          <w:rFonts w:cs="Calibri"/>
          <w:sz w:val="22"/>
        </w:rPr>
      </w:pPr>
      <w:r w:rsidRPr="003A6846">
        <w:rPr>
          <w:rFonts w:cs="Calibri"/>
          <w:sz w:val="22"/>
        </w:rPr>
        <w:t>Natural justice and due process</w:t>
      </w:r>
    </w:p>
    <w:p w14:paraId="1D7BEAC8" w14:textId="77777777" w:rsidR="0006411E" w:rsidRPr="003A6846" w:rsidRDefault="0006411E" w:rsidP="0006411E">
      <w:pPr>
        <w:pStyle w:val="NoSpacing"/>
        <w:numPr>
          <w:ilvl w:val="0"/>
          <w:numId w:val="29"/>
        </w:numPr>
        <w:rPr>
          <w:rFonts w:cs="Calibri"/>
          <w:sz w:val="22"/>
        </w:rPr>
      </w:pPr>
      <w:r w:rsidRPr="003A6846">
        <w:rPr>
          <w:rFonts w:cs="Calibri"/>
          <w:sz w:val="22"/>
        </w:rPr>
        <w:t>Fairness and impartiality</w:t>
      </w:r>
    </w:p>
    <w:p w14:paraId="35EAB480" w14:textId="77777777" w:rsidR="0006411E" w:rsidRPr="003A6846" w:rsidRDefault="0006411E" w:rsidP="0006411E">
      <w:pPr>
        <w:pStyle w:val="NoSpacing"/>
        <w:ind w:left="720"/>
        <w:rPr>
          <w:rFonts w:cs="Calibri"/>
          <w:sz w:val="22"/>
        </w:rPr>
      </w:pPr>
    </w:p>
    <w:p w14:paraId="081B7509" w14:textId="77777777" w:rsidR="0006411E" w:rsidRDefault="0006411E" w:rsidP="00415BA8">
      <w:pPr>
        <w:pStyle w:val="NoSpacing"/>
        <w:jc w:val="both"/>
        <w:rPr>
          <w:rFonts w:cs="Calibri"/>
          <w:sz w:val="22"/>
        </w:rPr>
      </w:pPr>
      <w:r w:rsidRPr="003A6846">
        <w:rPr>
          <w:rFonts w:cs="Calibri"/>
          <w:sz w:val="22"/>
        </w:rPr>
        <w:t xml:space="preserve">Clause 15(2) of the Code of Conduct provides that the procedure for dealing with Complaints may be determined by the local government to the extent that it is not dealt with by </w:t>
      </w:r>
      <w:r w:rsidRPr="003A6846">
        <w:rPr>
          <w:rFonts w:cs="Calibri"/>
          <w:iCs/>
          <w:sz w:val="22"/>
        </w:rPr>
        <w:t xml:space="preserve">the </w:t>
      </w:r>
      <w:r w:rsidRPr="003A6846">
        <w:rPr>
          <w:rFonts w:cs="Calibri"/>
          <w:i/>
          <w:sz w:val="22"/>
        </w:rPr>
        <w:t>Local Government (Model Code of Conduct) Regulations 2021</w:t>
      </w:r>
      <w:r w:rsidRPr="003A6846">
        <w:rPr>
          <w:rFonts w:cs="Calibri"/>
          <w:iCs/>
          <w:sz w:val="22"/>
        </w:rPr>
        <w:t xml:space="preserve"> (Regulations). </w:t>
      </w:r>
      <w:r w:rsidRPr="003A6846">
        <w:rPr>
          <w:rFonts w:cs="Calibri"/>
          <w:sz w:val="22"/>
        </w:rPr>
        <w:t>This policy (Policy) meets this objective.</w:t>
      </w:r>
    </w:p>
    <w:p w14:paraId="20658847" w14:textId="77777777" w:rsidR="0006411E" w:rsidRPr="003A6846" w:rsidRDefault="0006411E" w:rsidP="0006411E">
      <w:pPr>
        <w:pStyle w:val="NoSpacing"/>
        <w:rPr>
          <w:rFonts w:cs="Calibri"/>
          <w:lang w:val="en-US"/>
        </w:rPr>
      </w:pPr>
    </w:p>
    <w:p w14:paraId="7229D37F" w14:textId="77777777" w:rsidR="0006411E" w:rsidRPr="00DA0729" w:rsidRDefault="0006411E" w:rsidP="0006411E">
      <w:pPr>
        <w:pStyle w:val="NoSpacing"/>
        <w:rPr>
          <w:rFonts w:cs="Calibri"/>
          <w:b/>
          <w:sz w:val="22"/>
          <w:lang w:val="en-US"/>
        </w:rPr>
      </w:pPr>
      <w:r w:rsidRPr="00DA0729">
        <w:rPr>
          <w:rFonts w:cs="Calibri"/>
          <w:b/>
          <w:sz w:val="22"/>
          <w:lang w:val="en-US"/>
        </w:rPr>
        <w:t>3.</w:t>
      </w:r>
      <w:r w:rsidRPr="00DA0729">
        <w:rPr>
          <w:rFonts w:cs="Calibri"/>
          <w:b/>
          <w:sz w:val="22"/>
          <w:lang w:val="en-US"/>
        </w:rPr>
        <w:tab/>
        <w:t xml:space="preserve">SCOPE </w:t>
      </w:r>
    </w:p>
    <w:p w14:paraId="27652B79" w14:textId="21939640" w:rsidR="003B5A22" w:rsidRPr="003B5A22" w:rsidRDefault="003B5A22" w:rsidP="003B5A22">
      <w:pPr>
        <w:spacing w:before="120" w:after="0"/>
        <w:jc w:val="both"/>
        <w:rPr>
          <w:rFonts w:cs="Calibri"/>
        </w:rPr>
      </w:pPr>
      <w:r w:rsidRPr="003B5A22">
        <w:rPr>
          <w:rFonts w:cs="Calibri"/>
        </w:rPr>
        <w:t xml:space="preserve">This Policy applies to complaints made in accordance with Clause 11 of the </w:t>
      </w:r>
      <w:r>
        <w:rPr>
          <w:rFonts w:cs="Calibri"/>
        </w:rPr>
        <w:t>S</w:t>
      </w:r>
      <w:r w:rsidRPr="003B5A22">
        <w:rPr>
          <w:rFonts w:cs="Calibri"/>
        </w:rPr>
        <w:t>hire of</w:t>
      </w:r>
      <w:r>
        <w:rPr>
          <w:rFonts w:cs="Calibri"/>
        </w:rPr>
        <w:t xml:space="preserve"> Collie</w:t>
      </w:r>
      <w:r w:rsidRPr="003B5A22">
        <w:rPr>
          <w:rFonts w:cs="Calibri"/>
        </w:rPr>
        <w:t xml:space="preserve"> Code of Conduct for Council Members, Committee Members and Candidates.</w:t>
      </w:r>
    </w:p>
    <w:p w14:paraId="0AC776B3" w14:textId="35F7D9BC" w:rsidR="0006411E" w:rsidRDefault="003B5A22" w:rsidP="003B5A22">
      <w:pPr>
        <w:spacing w:after="0"/>
        <w:jc w:val="both"/>
        <w:rPr>
          <w:rFonts w:cs="Calibri"/>
        </w:rPr>
      </w:pPr>
      <w:r w:rsidRPr="003B5A22">
        <w:rPr>
          <w:rFonts w:cs="Calibri"/>
        </w:rPr>
        <w:lastRenderedPageBreak/>
        <w:t>This Policy applies to Council Members, Committee Members, Candidates and any person who submits a complaint in accordance with this Policy.</w:t>
      </w:r>
      <w:r w:rsidR="0006411E" w:rsidRPr="003A6846">
        <w:rPr>
          <w:rFonts w:cs="Calibri"/>
        </w:rPr>
        <w:t xml:space="preserve"> </w:t>
      </w:r>
    </w:p>
    <w:p w14:paraId="21215EA9" w14:textId="77777777" w:rsidR="0006411E" w:rsidRDefault="0006411E" w:rsidP="0006411E">
      <w:pPr>
        <w:spacing w:after="0"/>
        <w:jc w:val="both"/>
        <w:rPr>
          <w:rFonts w:cs="Calibri"/>
          <w:b/>
          <w:lang w:val="en-US"/>
        </w:rPr>
      </w:pPr>
    </w:p>
    <w:p w14:paraId="183944A0" w14:textId="77777777" w:rsidR="0006411E" w:rsidRPr="003A6846" w:rsidRDefault="0006411E" w:rsidP="003B5A22">
      <w:pPr>
        <w:spacing w:after="120"/>
        <w:jc w:val="both"/>
        <w:rPr>
          <w:rFonts w:cs="Calibri"/>
          <w:b/>
          <w:lang w:val="en-US"/>
        </w:rPr>
      </w:pPr>
      <w:r w:rsidRPr="003A6846">
        <w:rPr>
          <w:rFonts w:cs="Calibri"/>
          <w:b/>
          <w:lang w:val="en-US"/>
        </w:rPr>
        <w:t>4.</w:t>
      </w:r>
      <w:r w:rsidRPr="003A6846">
        <w:rPr>
          <w:rFonts w:cs="Calibri"/>
          <w:b/>
          <w:lang w:val="en-US"/>
        </w:rPr>
        <w:tab/>
        <w:t xml:space="preserve">DEFINITIONS </w:t>
      </w:r>
    </w:p>
    <w:p w14:paraId="39214449" w14:textId="77777777" w:rsidR="003B5A22" w:rsidRDefault="003B5A22" w:rsidP="003B5A22">
      <w:pPr>
        <w:jc w:val="both"/>
      </w:pPr>
      <w:r w:rsidRPr="00147680">
        <w:rPr>
          <w:b/>
        </w:rPr>
        <w:t>Act</w:t>
      </w:r>
      <w:r>
        <w:t xml:space="preserve"> means the </w:t>
      </w:r>
      <w:r w:rsidRPr="001E2068">
        <w:rPr>
          <w:i/>
        </w:rPr>
        <w:t>Local Government Act 1995</w:t>
      </w:r>
      <w:r>
        <w:t>.</w:t>
      </w:r>
    </w:p>
    <w:p w14:paraId="4C457E6F" w14:textId="5697D905" w:rsidR="003B5A22" w:rsidRPr="000567F3" w:rsidRDefault="003B5A22" w:rsidP="003B5A22">
      <w:pPr>
        <w:jc w:val="both"/>
      </w:pPr>
      <w:r>
        <w:rPr>
          <w:b/>
        </w:rPr>
        <w:t>Behaviour Complaints Committee</w:t>
      </w:r>
      <w:r w:rsidRPr="000567F3">
        <w:t xml:space="preserve"> means </w:t>
      </w:r>
      <w:r>
        <w:t>the</w:t>
      </w:r>
      <w:r w:rsidRPr="000567F3">
        <w:t xml:space="preserve"> Committee established by the Council in accordance with s.5.8 of the Act f</w:t>
      </w:r>
      <w:r>
        <w:t>or the purpose of dealing with C</w:t>
      </w:r>
      <w:r w:rsidRPr="000567F3">
        <w:t xml:space="preserve">omplaints. The role of the </w:t>
      </w:r>
      <w:r>
        <w:t>Behaviour Complaints Committee</w:t>
      </w:r>
      <w:r w:rsidRPr="000567F3">
        <w:t xml:space="preserve"> is outlined in Part </w:t>
      </w:r>
      <w:r w:rsidR="00584C4C">
        <w:t>5.2.3</w:t>
      </w:r>
      <w:r w:rsidRPr="000567F3">
        <w:t xml:space="preserve"> of this Policy.</w:t>
      </w:r>
    </w:p>
    <w:p w14:paraId="096BC316" w14:textId="2A5EC593" w:rsidR="003B5A22" w:rsidRPr="00CF4AF1" w:rsidRDefault="003B5A22" w:rsidP="003B5A22">
      <w:pPr>
        <w:jc w:val="both"/>
        <w:rPr>
          <w:b/>
        </w:rPr>
      </w:pPr>
      <w:r>
        <w:rPr>
          <w:b/>
        </w:rPr>
        <w:t>Behaviour Complaints Officer</w:t>
      </w:r>
      <w:r>
        <w:t xml:space="preserve"> means a person authorised in writing </w:t>
      </w:r>
      <w:r>
        <w:rPr>
          <w:i/>
        </w:rPr>
        <w:t xml:space="preserve">[by </w:t>
      </w:r>
      <w:r w:rsidRPr="00147680">
        <w:rPr>
          <w:i/>
        </w:rPr>
        <w:t xml:space="preserve">Council </w:t>
      </w:r>
      <w:r>
        <w:rPr>
          <w:i/>
        </w:rPr>
        <w:t xml:space="preserve">resolution </w:t>
      </w:r>
      <w:r w:rsidRPr="00147680">
        <w:rPr>
          <w:i/>
        </w:rPr>
        <w:t>or by the CEO exercising delegated authority]</w:t>
      </w:r>
      <w:r>
        <w:t xml:space="preserve"> under clause 11(3) of the Code of Conduct to receive complaints and withdrawals of complaints. The role of the Behaviour Complaints Officer is addressed in Part </w:t>
      </w:r>
      <w:r w:rsidR="00584C4C">
        <w:t>5.</w:t>
      </w:r>
      <w:r>
        <w:t>2.1 of this Policy.</w:t>
      </w:r>
    </w:p>
    <w:p w14:paraId="620A8C7F" w14:textId="62735CF0" w:rsidR="003B5A22" w:rsidRPr="00606476" w:rsidRDefault="003B5A22" w:rsidP="003B5A22">
      <w:pPr>
        <w:jc w:val="both"/>
      </w:pPr>
      <w:r w:rsidRPr="00606476">
        <w:rPr>
          <w:b/>
        </w:rPr>
        <w:t>Breach</w:t>
      </w:r>
      <w:r w:rsidRPr="00606476">
        <w:t xml:space="preserve"> means a breach of Division 3 of the</w:t>
      </w:r>
      <w:r>
        <w:t xml:space="preserve"> Shire of Collie </w:t>
      </w:r>
      <w:r w:rsidRPr="00606476">
        <w:t>Code of Conduct for Council Members, Committee Members and Candidates</w:t>
      </w:r>
      <w:r>
        <w:t xml:space="preserve"> 2021</w:t>
      </w:r>
      <w:r w:rsidRPr="00606476">
        <w:t>.</w:t>
      </w:r>
    </w:p>
    <w:p w14:paraId="49BCDC19" w14:textId="77777777" w:rsidR="003B5A22" w:rsidRPr="00606476" w:rsidRDefault="003B5A22" w:rsidP="003B5A22">
      <w:pPr>
        <w:jc w:val="both"/>
      </w:pPr>
      <w:r w:rsidRPr="00606476">
        <w:rPr>
          <w:b/>
        </w:rPr>
        <w:t>Candidate</w:t>
      </w:r>
      <w:r w:rsidRPr="00606476">
        <w:t xml:space="preserve"> means a candidate for election as a Council Member, whose nomination has been accepted by the </w:t>
      </w:r>
      <w:r w:rsidRPr="00606476">
        <w:rPr>
          <w:iCs/>
        </w:rPr>
        <w:t>Returning Officer under s.4.49 of the Act, but does not include a Council Member who has nominated for re-election. A person is a Candidate from the date on which their nomination is accepted, until the Returning Officer declares the election result in accordance with s.4.77 of the Act.</w:t>
      </w:r>
    </w:p>
    <w:p w14:paraId="6D547D80" w14:textId="7468C71F" w:rsidR="003B5A22" w:rsidRPr="00606476" w:rsidRDefault="003B5A22" w:rsidP="003B5A22">
      <w:pPr>
        <w:jc w:val="both"/>
      </w:pPr>
      <w:r w:rsidRPr="00606476">
        <w:rPr>
          <w:b/>
        </w:rPr>
        <w:t>Candidate Complaint</w:t>
      </w:r>
      <w:r w:rsidRPr="00606476">
        <w:t xml:space="preserve"> means a Complaint alleging a Breach by a Candidate. Candidate Complaints are dealt with in Part </w:t>
      </w:r>
      <w:r w:rsidR="00584C4C">
        <w:t>5.</w:t>
      </w:r>
      <w:r w:rsidRPr="00606476">
        <w:t>3.2 of this Policy.</w:t>
      </w:r>
    </w:p>
    <w:p w14:paraId="5D5F9035" w14:textId="14E58226" w:rsidR="003B5A22" w:rsidRPr="00606476" w:rsidRDefault="003B5A22" w:rsidP="003B5A22">
      <w:pPr>
        <w:jc w:val="both"/>
      </w:pPr>
      <w:r w:rsidRPr="00606476">
        <w:rPr>
          <w:b/>
        </w:rPr>
        <w:t>Code of Conduct</w:t>
      </w:r>
      <w:r w:rsidRPr="00606476">
        <w:t xml:space="preserve"> means the</w:t>
      </w:r>
      <w:r>
        <w:t xml:space="preserve"> Shire of Collie</w:t>
      </w:r>
      <w:r w:rsidRPr="00606476">
        <w:t xml:space="preserve"> Code of Conduct for Council Members, Committee Members and Candidates</w:t>
      </w:r>
      <w:r>
        <w:t xml:space="preserve"> 2021, or as amended</w:t>
      </w:r>
      <w:r w:rsidRPr="00606476">
        <w:t>.</w:t>
      </w:r>
    </w:p>
    <w:p w14:paraId="362C3312" w14:textId="77777777" w:rsidR="003B5A22" w:rsidRPr="00606476" w:rsidRDefault="003B5A22" w:rsidP="003B5A22">
      <w:pPr>
        <w:jc w:val="both"/>
      </w:pPr>
      <w:r w:rsidRPr="00606476">
        <w:rPr>
          <w:b/>
        </w:rPr>
        <w:t xml:space="preserve">Committee </w:t>
      </w:r>
      <w:r w:rsidRPr="00606476">
        <w:t>means a committee of Council, established in accordance with s.5.8 of the Act.</w:t>
      </w:r>
    </w:p>
    <w:p w14:paraId="58B01001" w14:textId="56B5D7DF" w:rsidR="003B5A22" w:rsidRPr="00606476" w:rsidRDefault="003B5A22" w:rsidP="003B5A22">
      <w:pPr>
        <w:jc w:val="both"/>
      </w:pPr>
      <w:r w:rsidRPr="00606476">
        <w:rPr>
          <w:b/>
        </w:rPr>
        <w:t>Committee Member</w:t>
      </w:r>
      <w:r w:rsidRPr="00606476">
        <w:t xml:space="preserve"> means a Council Member, employee of the</w:t>
      </w:r>
      <w:r>
        <w:t xml:space="preserve"> Shire of Collie</w:t>
      </w:r>
      <w:r w:rsidRPr="00606476">
        <w:t xml:space="preserve"> or other person who has been appointed by the Council to be a member of a </w:t>
      </w:r>
      <w:proofErr w:type="gramStart"/>
      <w:r w:rsidRPr="00606476">
        <w:t>Committee</w:t>
      </w:r>
      <w:proofErr w:type="gramEnd"/>
      <w:r w:rsidRPr="00606476">
        <w:t xml:space="preserve">, in accordance with s.5.10(1) of the Act. A person is a Committee Member from the date on which they are appointed, until their </w:t>
      </w:r>
      <w:r w:rsidRPr="00606476">
        <w:rPr>
          <w:iCs/>
        </w:rPr>
        <w:t>appointment expires or is terminated by Council resolution.</w:t>
      </w:r>
      <w:r w:rsidRPr="00606476">
        <w:t xml:space="preserve">  </w:t>
      </w:r>
    </w:p>
    <w:p w14:paraId="7562E7BA" w14:textId="77777777" w:rsidR="003B5A22" w:rsidRPr="00606476" w:rsidRDefault="003B5A22" w:rsidP="003B5A22">
      <w:pPr>
        <w:jc w:val="both"/>
      </w:pPr>
      <w:r w:rsidRPr="00606476">
        <w:rPr>
          <w:b/>
        </w:rPr>
        <w:t>Complaint</w:t>
      </w:r>
      <w:r w:rsidRPr="00606476">
        <w:t xml:space="preserve"> means a complaint submitted under Clause 11 of the Code of Conduct.</w:t>
      </w:r>
    </w:p>
    <w:p w14:paraId="6E60C3F4" w14:textId="77777777" w:rsidR="003B5A22" w:rsidRPr="00606476" w:rsidRDefault="003B5A22" w:rsidP="003B5A22">
      <w:pPr>
        <w:jc w:val="both"/>
      </w:pPr>
      <w:r w:rsidRPr="00606476">
        <w:rPr>
          <w:b/>
        </w:rPr>
        <w:t>Complainant</w:t>
      </w:r>
      <w:r w:rsidRPr="00606476">
        <w:t xml:space="preserve"> means a person who has submitted a Complaint in accordance with this Policy.</w:t>
      </w:r>
    </w:p>
    <w:p w14:paraId="114A4B60" w14:textId="600C050D" w:rsidR="003B5A22" w:rsidRPr="00606476" w:rsidRDefault="003B5A22" w:rsidP="003B5A22">
      <w:pPr>
        <w:jc w:val="both"/>
      </w:pPr>
      <w:r w:rsidRPr="00606476">
        <w:rPr>
          <w:b/>
        </w:rPr>
        <w:t xml:space="preserve">Complaint Assessor </w:t>
      </w:r>
      <w:r w:rsidRPr="00606476">
        <w:t xml:space="preserve">means a person appointed by the Behaviour Complaints Officer in accordance with Part </w:t>
      </w:r>
      <w:r w:rsidR="00584C4C">
        <w:t>5.</w:t>
      </w:r>
      <w:r w:rsidRPr="00606476">
        <w:t xml:space="preserve">2.2 </w:t>
      </w:r>
      <w:r>
        <w:t xml:space="preserve">and Part </w:t>
      </w:r>
      <w:r w:rsidR="00584C4C">
        <w:t>5.</w:t>
      </w:r>
      <w:r>
        <w:t xml:space="preserve">3.8 </w:t>
      </w:r>
      <w:r w:rsidRPr="00606476">
        <w:t>of this Policy.</w:t>
      </w:r>
    </w:p>
    <w:p w14:paraId="01679E08" w14:textId="77777777" w:rsidR="003B5A22" w:rsidRDefault="003B5A22" w:rsidP="003B5A22">
      <w:pPr>
        <w:jc w:val="both"/>
      </w:pPr>
      <w:r w:rsidRPr="00144E6E">
        <w:rPr>
          <w:b/>
          <w:i/>
        </w:rPr>
        <w:t>C</w:t>
      </w:r>
      <w:r w:rsidRPr="00C7162A">
        <w:rPr>
          <w:b/>
        </w:rPr>
        <w:t>omplaint Documents</w:t>
      </w:r>
      <w:r>
        <w:t xml:space="preserve"> means the Complaint Form and any supporting information, evidence, or attachments provided by the Complainant.</w:t>
      </w:r>
    </w:p>
    <w:p w14:paraId="7F263EE4" w14:textId="77777777" w:rsidR="003B5A22" w:rsidRDefault="003B5A22" w:rsidP="003B5A22">
      <w:pPr>
        <w:jc w:val="both"/>
      </w:pPr>
      <w:r w:rsidRPr="00C7162A">
        <w:rPr>
          <w:b/>
        </w:rPr>
        <w:t>Complaint Form</w:t>
      </w:r>
      <w:r>
        <w:t xml:space="preserve"> means the form approved under clause 11(2)(a) of the Code of Conduct </w:t>
      </w:r>
      <w:r>
        <w:rPr>
          <w:i/>
        </w:rPr>
        <w:t xml:space="preserve">[by </w:t>
      </w:r>
      <w:r w:rsidRPr="00147680">
        <w:rPr>
          <w:i/>
        </w:rPr>
        <w:t xml:space="preserve">Council </w:t>
      </w:r>
      <w:r>
        <w:rPr>
          <w:i/>
        </w:rPr>
        <w:t xml:space="preserve">resolution </w:t>
      </w:r>
      <w:r w:rsidRPr="00147680">
        <w:rPr>
          <w:i/>
        </w:rPr>
        <w:t>or by the CEO exercising delegated authority]</w:t>
      </w:r>
      <w:r>
        <w:t>.</w:t>
      </w:r>
    </w:p>
    <w:p w14:paraId="7947B48D" w14:textId="07D9F020" w:rsidR="003B5A22" w:rsidRDefault="003B5A22" w:rsidP="003B5A22">
      <w:pPr>
        <w:jc w:val="both"/>
      </w:pPr>
      <w:r w:rsidRPr="00C7162A">
        <w:rPr>
          <w:b/>
        </w:rPr>
        <w:t>Council</w:t>
      </w:r>
      <w:r>
        <w:t xml:space="preserve"> means the Council of the Shire of Collie.</w:t>
      </w:r>
    </w:p>
    <w:p w14:paraId="4EE6770A" w14:textId="77777777" w:rsidR="003B5A22" w:rsidRDefault="003B5A22" w:rsidP="003B5A22">
      <w:pPr>
        <w:jc w:val="both"/>
        <w:rPr>
          <w:b/>
        </w:rPr>
      </w:pPr>
      <w:r>
        <w:rPr>
          <w:b/>
        </w:rPr>
        <w:lastRenderedPageBreak/>
        <w:t xml:space="preserve">Council or Committee Meeting </w:t>
      </w:r>
      <w:r w:rsidRPr="006F167F">
        <w:t>means</w:t>
      </w:r>
      <w:r>
        <w:t xml:space="preserve"> a formal meeting of the Council or a Committee that is called and convened in accordance with the Act. It does not include informal meetings, such as workshops or briefings.</w:t>
      </w:r>
    </w:p>
    <w:p w14:paraId="7A71912C" w14:textId="77777777" w:rsidR="003B5A22" w:rsidRDefault="003B5A22" w:rsidP="003B5A22">
      <w:pPr>
        <w:jc w:val="both"/>
      </w:pPr>
      <w:r w:rsidRPr="00C7162A">
        <w:rPr>
          <w:b/>
        </w:rPr>
        <w:t>Council Member</w:t>
      </w:r>
      <w:r>
        <w:t xml:space="preserve"> means a person who is currently serving a term of office as an elected member of the Council in accordance with the Act.</w:t>
      </w:r>
    </w:p>
    <w:p w14:paraId="71DB3D51" w14:textId="77777777" w:rsidR="003B5A22" w:rsidRDefault="003B5A22" w:rsidP="003B5A22">
      <w:pPr>
        <w:jc w:val="both"/>
      </w:pPr>
      <w:r w:rsidRPr="00C7162A">
        <w:rPr>
          <w:b/>
        </w:rPr>
        <w:t>Finding</w:t>
      </w:r>
      <w:r>
        <w:t xml:space="preserve"> means a finding made in accordance with clause 12(1) of the Code of Conduct as to whether the alleged Breach has or has not occurred.</w:t>
      </w:r>
    </w:p>
    <w:p w14:paraId="02CC41D8" w14:textId="77777777" w:rsidR="003B5A22" w:rsidRDefault="003B5A22" w:rsidP="003B5A22">
      <w:pPr>
        <w:jc w:val="both"/>
      </w:pPr>
      <w:r w:rsidRPr="00C7162A">
        <w:rPr>
          <w:b/>
        </w:rPr>
        <w:t>Plan</w:t>
      </w:r>
      <w:r>
        <w:t xml:space="preserve"> means a Plan that may be prepared and implemented under clause 12(4)(b) of the Code of Conduct, to address the behaviour of the person to whom the complaint relates (the Respondent), if a Finding has been made that a Breach has occurred. </w:t>
      </w:r>
    </w:p>
    <w:p w14:paraId="79A5C96F" w14:textId="482ABA09" w:rsidR="0006411E" w:rsidRPr="003B5A22" w:rsidRDefault="003B5A22" w:rsidP="003B5A22">
      <w:pPr>
        <w:jc w:val="both"/>
      </w:pPr>
      <w:r w:rsidRPr="00EF2816">
        <w:rPr>
          <w:b/>
        </w:rPr>
        <w:t>Response Documents</w:t>
      </w:r>
      <w:r w:rsidRPr="00EF2816">
        <w:t xml:space="preserve"> means the response provided by the Respondent to the Complaint and includes any supporting information or evidence that is supplied.</w:t>
      </w:r>
    </w:p>
    <w:p w14:paraId="682DB04A" w14:textId="77777777" w:rsidR="0006411E" w:rsidRPr="003B5A22" w:rsidRDefault="0006411E" w:rsidP="003B5A22">
      <w:pPr>
        <w:spacing w:before="240" w:after="120" w:line="276" w:lineRule="auto"/>
        <w:rPr>
          <w:rFonts w:cs="Calibri"/>
          <w:b/>
        </w:rPr>
      </w:pPr>
      <w:r w:rsidRPr="003A6846">
        <w:rPr>
          <w:rFonts w:cs="Calibri"/>
          <w:b/>
          <w:lang w:val="en-US"/>
        </w:rPr>
        <w:t>5.</w:t>
      </w:r>
      <w:r w:rsidRPr="003A6846">
        <w:rPr>
          <w:rFonts w:cs="Calibri"/>
          <w:b/>
          <w:lang w:val="en-US"/>
        </w:rPr>
        <w:tab/>
        <w:t>POLICY</w:t>
      </w:r>
    </w:p>
    <w:p w14:paraId="3BD10896" w14:textId="77777777" w:rsidR="0006411E" w:rsidRPr="003A6846" w:rsidRDefault="0006411E" w:rsidP="0006411E">
      <w:pPr>
        <w:spacing w:before="120" w:after="120" w:line="276" w:lineRule="auto"/>
        <w:rPr>
          <w:rFonts w:cs="Calibri"/>
          <w:b/>
        </w:rPr>
      </w:pPr>
      <w:r w:rsidRPr="003A6846">
        <w:rPr>
          <w:rFonts w:cs="Calibri"/>
          <w:b/>
        </w:rPr>
        <w:t>5.1</w:t>
      </w:r>
      <w:r w:rsidRPr="003A6846">
        <w:rPr>
          <w:rFonts w:cs="Calibri"/>
          <w:b/>
        </w:rPr>
        <w:tab/>
        <w:t>Principles</w:t>
      </w:r>
    </w:p>
    <w:p w14:paraId="5D432613" w14:textId="77777777" w:rsidR="0006411E" w:rsidRPr="003A6846" w:rsidRDefault="0006411E" w:rsidP="0006411E">
      <w:pPr>
        <w:spacing w:before="120" w:after="120"/>
        <w:rPr>
          <w:rFonts w:cs="Calibri"/>
          <w:u w:val="single"/>
        </w:rPr>
      </w:pPr>
      <w:r w:rsidRPr="003A6846">
        <w:rPr>
          <w:rFonts w:cs="Calibri"/>
          <w:u w:val="single"/>
          <w:lang w:eastAsia="en-AU"/>
        </w:rPr>
        <w:t>5.1.1</w:t>
      </w:r>
      <w:r w:rsidRPr="003A6846">
        <w:rPr>
          <w:rFonts w:cs="Calibri"/>
          <w:u w:val="single"/>
          <w:lang w:eastAsia="en-AU"/>
        </w:rPr>
        <w:tab/>
      </w:r>
      <w:r w:rsidRPr="003A6846">
        <w:rPr>
          <w:rFonts w:cs="Calibri"/>
          <w:u w:val="single"/>
        </w:rPr>
        <w:t>Procedural fairness</w:t>
      </w:r>
    </w:p>
    <w:p w14:paraId="7418A0F5" w14:textId="77777777" w:rsidR="0006411E" w:rsidRPr="003A6846" w:rsidRDefault="0006411E" w:rsidP="0006411E">
      <w:pPr>
        <w:jc w:val="both"/>
      </w:pPr>
      <w:r w:rsidRPr="003A6846">
        <w:t xml:space="preserve">The principles of procedural fairness and natural justice will apply when dealing with a </w:t>
      </w:r>
      <w:proofErr w:type="gramStart"/>
      <w:r w:rsidRPr="003A6846">
        <w:t>Division</w:t>
      </w:r>
      <w:proofErr w:type="gramEnd"/>
      <w:r w:rsidRPr="003A6846">
        <w:t xml:space="preserve"> 3 Complaint under this Policy. In particular:</w:t>
      </w:r>
    </w:p>
    <w:p w14:paraId="7473C10D" w14:textId="2E4B57BB" w:rsidR="006C3CD3" w:rsidRPr="006C3CD3" w:rsidRDefault="006C3CD3" w:rsidP="006C3CD3">
      <w:pPr>
        <w:pStyle w:val="ListParagraph"/>
        <w:numPr>
          <w:ilvl w:val="0"/>
          <w:numId w:val="34"/>
        </w:numPr>
        <w:spacing w:before="120" w:after="120" w:line="240" w:lineRule="auto"/>
        <w:ind w:left="714" w:hanging="357"/>
        <w:contextualSpacing w:val="0"/>
        <w:jc w:val="both"/>
        <w:rPr>
          <w:rFonts w:cs="Calibri"/>
        </w:rPr>
      </w:pPr>
      <w:r w:rsidRPr="006C3CD3">
        <w:rPr>
          <w:rFonts w:cs="Calibri"/>
        </w:rPr>
        <w:t xml:space="preserve">the Respondent will be afforded a reasonable opportunity to be heard before any findings are made, or a plan </w:t>
      </w:r>
      <w:proofErr w:type="gramStart"/>
      <w:r w:rsidRPr="006C3CD3">
        <w:rPr>
          <w:rFonts w:cs="Calibri"/>
        </w:rPr>
        <w:t>implemented;</w:t>
      </w:r>
      <w:proofErr w:type="gramEnd"/>
    </w:p>
    <w:p w14:paraId="17C20464" w14:textId="77777777" w:rsidR="006C3CD3" w:rsidRPr="006C3CD3" w:rsidRDefault="006C3CD3" w:rsidP="006C3CD3">
      <w:pPr>
        <w:pStyle w:val="ListParagraph"/>
        <w:numPr>
          <w:ilvl w:val="0"/>
          <w:numId w:val="34"/>
        </w:numPr>
        <w:spacing w:before="120" w:after="120" w:line="240" w:lineRule="auto"/>
        <w:ind w:left="714" w:hanging="357"/>
        <w:contextualSpacing w:val="0"/>
        <w:jc w:val="both"/>
        <w:rPr>
          <w:rFonts w:cs="Calibri"/>
        </w:rPr>
      </w:pPr>
      <w:r w:rsidRPr="006C3CD3">
        <w:rPr>
          <w:rFonts w:cs="Calibri"/>
        </w:rPr>
        <w:t>the decision maker should be objective and impartial, with an absence of bias or the perception of bias; and</w:t>
      </w:r>
    </w:p>
    <w:p w14:paraId="7B80D068" w14:textId="77777777" w:rsidR="006C3CD3" w:rsidRPr="006C3CD3" w:rsidRDefault="006C3CD3" w:rsidP="006C3CD3">
      <w:pPr>
        <w:pStyle w:val="ListParagraph"/>
        <w:numPr>
          <w:ilvl w:val="0"/>
          <w:numId w:val="34"/>
        </w:numPr>
        <w:spacing w:before="120" w:after="0" w:line="240" w:lineRule="auto"/>
        <w:ind w:left="714" w:hanging="357"/>
        <w:contextualSpacing w:val="0"/>
        <w:jc w:val="both"/>
        <w:rPr>
          <w:rFonts w:cs="Calibri"/>
          <w:u w:val="single"/>
        </w:rPr>
      </w:pPr>
      <w:r w:rsidRPr="006C3CD3">
        <w:rPr>
          <w:rFonts w:cs="Calibri"/>
        </w:rPr>
        <w:t>any findings made will be based on proper and genuine consideration of the evidence.</w:t>
      </w:r>
    </w:p>
    <w:p w14:paraId="672BC4A0" w14:textId="77777777" w:rsidR="006C3CD3" w:rsidRDefault="006C3CD3" w:rsidP="006C3CD3">
      <w:pPr>
        <w:spacing w:after="0" w:line="240" w:lineRule="auto"/>
        <w:jc w:val="both"/>
        <w:rPr>
          <w:rFonts w:cs="Calibri"/>
          <w:u w:val="single"/>
          <w:lang w:eastAsia="en-AU"/>
        </w:rPr>
      </w:pPr>
    </w:p>
    <w:p w14:paraId="1FC57891" w14:textId="24A19DB4" w:rsidR="0006411E" w:rsidRPr="006C3CD3" w:rsidRDefault="0006411E" w:rsidP="006C3CD3">
      <w:pPr>
        <w:spacing w:after="120" w:line="240" w:lineRule="auto"/>
        <w:jc w:val="both"/>
        <w:rPr>
          <w:rFonts w:cs="Calibri"/>
          <w:u w:val="single"/>
        </w:rPr>
      </w:pPr>
      <w:r w:rsidRPr="006C3CD3">
        <w:rPr>
          <w:rFonts w:cs="Calibri"/>
          <w:u w:val="single"/>
          <w:lang w:eastAsia="en-AU"/>
        </w:rPr>
        <w:t>5.1.2</w:t>
      </w:r>
      <w:r w:rsidRPr="006C3CD3">
        <w:rPr>
          <w:rFonts w:cs="Calibri"/>
          <w:u w:val="single"/>
          <w:lang w:eastAsia="en-AU"/>
        </w:rPr>
        <w:tab/>
      </w:r>
      <w:r w:rsidRPr="006C3CD3">
        <w:rPr>
          <w:rFonts w:cs="Calibri"/>
          <w:u w:val="single"/>
        </w:rPr>
        <w:t>Consistency</w:t>
      </w:r>
    </w:p>
    <w:p w14:paraId="33321A31" w14:textId="77777777" w:rsidR="006C3CD3" w:rsidRDefault="006C3CD3" w:rsidP="0006411E">
      <w:pPr>
        <w:spacing w:before="120" w:after="120"/>
        <w:contextualSpacing/>
        <w:jc w:val="both"/>
        <w:rPr>
          <w:rFonts w:ascii="Calibri" w:eastAsia="Calibri" w:hAnsi="Calibri" w:cs="Calibri"/>
          <w:kern w:val="0"/>
          <w14:ligatures w14:val="none"/>
        </w:rPr>
      </w:pPr>
      <w:r w:rsidRPr="006C3CD3">
        <w:rPr>
          <w:rFonts w:ascii="Calibri" w:eastAsia="Calibri" w:hAnsi="Calibri" w:cs="Calibri"/>
          <w:kern w:val="0"/>
          <w14:ligatures w14:val="none"/>
        </w:rPr>
        <w:t>The application of this Policy should lead to consistency in process and outcomes. While each Complainant and Respondent will be dealt with according to their circumstances, and each Complaint considered and determined on its merits, similar circumstances will result in similar decisions.</w:t>
      </w:r>
    </w:p>
    <w:p w14:paraId="071B7E51" w14:textId="77777777" w:rsidR="006C3CD3" w:rsidRDefault="006C3CD3" w:rsidP="0006411E">
      <w:pPr>
        <w:spacing w:before="120" w:after="120"/>
        <w:contextualSpacing/>
        <w:jc w:val="both"/>
        <w:rPr>
          <w:rFonts w:ascii="Calibri" w:eastAsia="Calibri" w:hAnsi="Calibri" w:cs="Calibri"/>
          <w:kern w:val="0"/>
          <w14:ligatures w14:val="none"/>
        </w:rPr>
      </w:pPr>
    </w:p>
    <w:p w14:paraId="57A2AB4B" w14:textId="2423A91D" w:rsidR="0006411E" w:rsidRPr="003A6846" w:rsidRDefault="0006411E" w:rsidP="0006411E">
      <w:pPr>
        <w:spacing w:before="120" w:after="120"/>
        <w:contextualSpacing/>
        <w:jc w:val="both"/>
        <w:rPr>
          <w:rFonts w:cs="Calibri"/>
          <w:u w:val="single"/>
        </w:rPr>
      </w:pPr>
      <w:r w:rsidRPr="003A6846">
        <w:rPr>
          <w:rFonts w:cs="Calibri"/>
          <w:u w:val="single"/>
          <w:lang w:eastAsia="en-AU"/>
        </w:rPr>
        <w:t>5.1.3</w:t>
      </w:r>
      <w:r w:rsidRPr="003A6846">
        <w:rPr>
          <w:rFonts w:cs="Calibri"/>
          <w:u w:val="single"/>
          <w:lang w:eastAsia="en-AU"/>
        </w:rPr>
        <w:tab/>
      </w:r>
      <w:r w:rsidRPr="003A6846">
        <w:rPr>
          <w:rFonts w:cs="Calibri"/>
          <w:u w:val="single"/>
        </w:rPr>
        <w:t>Confidentiality</w:t>
      </w:r>
    </w:p>
    <w:p w14:paraId="0F9BEDC7" w14:textId="2DD694C0" w:rsid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 xml:space="preserve">The </w:t>
      </w:r>
      <w:r>
        <w:rPr>
          <w:rFonts w:ascii="Calibri" w:hAnsi="Calibri" w:cs="Calibri"/>
          <w:color w:val="auto"/>
          <w:sz w:val="22"/>
          <w:szCs w:val="22"/>
        </w:rPr>
        <w:t>Shire of Collie</w:t>
      </w:r>
      <w:r w:rsidRPr="00B5581E">
        <w:rPr>
          <w:rFonts w:ascii="Calibri" w:hAnsi="Calibri" w:cs="Calibri"/>
          <w:color w:val="auto"/>
          <w:sz w:val="22"/>
          <w:szCs w:val="22"/>
        </w:rPr>
        <w:t xml:space="preserve"> will take all reasonable steps to maintain confidentiality when dealing with the Complaint, </w:t>
      </w:r>
      <w:proofErr w:type="gramStart"/>
      <w:r w:rsidRPr="00B5581E">
        <w:rPr>
          <w:rFonts w:ascii="Calibri" w:hAnsi="Calibri" w:cs="Calibri"/>
          <w:color w:val="auto"/>
          <w:sz w:val="22"/>
          <w:szCs w:val="22"/>
        </w:rPr>
        <w:t>in order to</w:t>
      </w:r>
      <w:proofErr w:type="gramEnd"/>
      <w:r w:rsidRPr="00B5581E">
        <w:rPr>
          <w:rFonts w:ascii="Calibri" w:hAnsi="Calibri" w:cs="Calibri"/>
          <w:color w:val="auto"/>
          <w:sz w:val="22"/>
          <w:szCs w:val="22"/>
        </w:rPr>
        <w:t xml:space="preserve"> protect both the Complainant and Respondent. </w:t>
      </w:r>
    </w:p>
    <w:p w14:paraId="787B4D7A" w14:textId="77777777" w:rsidR="00B5581E" w:rsidRPr="00B5581E" w:rsidRDefault="00B5581E" w:rsidP="00B5581E">
      <w:pPr>
        <w:pStyle w:val="Default"/>
        <w:spacing w:before="100" w:after="100"/>
        <w:contextualSpacing/>
        <w:jc w:val="both"/>
        <w:rPr>
          <w:rFonts w:ascii="Calibri" w:hAnsi="Calibri" w:cs="Calibri"/>
          <w:color w:val="auto"/>
          <w:sz w:val="22"/>
          <w:szCs w:val="22"/>
        </w:rPr>
      </w:pPr>
    </w:p>
    <w:p w14:paraId="6BFDA5BC" w14:textId="77777777" w:rsid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 xml:space="preserve">Council Members, Local Government employees and contractors who have a role in handling a specific complaint will be provided with sufficient information to fulfil their role. They must manage this information </w:t>
      </w:r>
      <w:proofErr w:type="gramStart"/>
      <w:r w:rsidRPr="00B5581E">
        <w:rPr>
          <w:rFonts w:ascii="Calibri" w:hAnsi="Calibri" w:cs="Calibri"/>
          <w:color w:val="auto"/>
          <w:sz w:val="22"/>
          <w:szCs w:val="22"/>
        </w:rPr>
        <w:t>securely, and</w:t>
      </w:r>
      <w:proofErr w:type="gramEnd"/>
      <w:r w:rsidRPr="00B5581E">
        <w:rPr>
          <w:rFonts w:ascii="Calibri" w:hAnsi="Calibri" w:cs="Calibri"/>
          <w:color w:val="auto"/>
          <w:sz w:val="22"/>
          <w:szCs w:val="22"/>
        </w:rPr>
        <w:t xml:space="preserve"> must not disclose or inappropriately use this information. </w:t>
      </w:r>
    </w:p>
    <w:p w14:paraId="2CFC0D42" w14:textId="77777777" w:rsidR="00B5581E" w:rsidRPr="00B5581E" w:rsidRDefault="00B5581E" w:rsidP="00B5581E">
      <w:pPr>
        <w:pStyle w:val="Default"/>
        <w:spacing w:before="100" w:after="100"/>
        <w:contextualSpacing/>
        <w:jc w:val="both"/>
        <w:rPr>
          <w:rFonts w:ascii="Calibri" w:hAnsi="Calibri" w:cs="Calibri"/>
          <w:color w:val="auto"/>
          <w:sz w:val="22"/>
          <w:szCs w:val="22"/>
        </w:rPr>
      </w:pPr>
    </w:p>
    <w:p w14:paraId="1008800E" w14:textId="7CCC1135" w:rsidR="000641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Complainants will be advised of the level of confidentiality they can expect, and that breaches of confidentiality on their part may prejudice the progress of their Complaint.</w:t>
      </w:r>
    </w:p>
    <w:p w14:paraId="6927CDB2" w14:textId="77777777" w:rsidR="00B5581E" w:rsidRPr="003A6846" w:rsidRDefault="00B5581E" w:rsidP="00B5581E">
      <w:pPr>
        <w:pStyle w:val="Default"/>
        <w:spacing w:before="100"/>
        <w:contextualSpacing/>
        <w:jc w:val="both"/>
        <w:rPr>
          <w:rFonts w:ascii="Calibri" w:hAnsi="Calibri" w:cs="Calibri"/>
          <w:color w:val="auto"/>
          <w:sz w:val="22"/>
          <w:szCs w:val="22"/>
        </w:rPr>
      </w:pPr>
    </w:p>
    <w:p w14:paraId="244A94B0" w14:textId="77777777" w:rsidR="00B5581E" w:rsidRDefault="00B5581E">
      <w:pPr>
        <w:spacing w:line="278" w:lineRule="auto"/>
        <w:rPr>
          <w:rFonts w:cs="Calibri"/>
          <w:u w:val="single"/>
          <w:lang w:eastAsia="en-AU"/>
        </w:rPr>
      </w:pPr>
      <w:r>
        <w:rPr>
          <w:rFonts w:cs="Calibri"/>
          <w:u w:val="single"/>
          <w:lang w:eastAsia="en-AU"/>
        </w:rPr>
        <w:br w:type="page"/>
      </w:r>
    </w:p>
    <w:p w14:paraId="60F276CE" w14:textId="50C4ADC1" w:rsidR="00B5581E" w:rsidRDefault="0006411E" w:rsidP="00B5581E">
      <w:pPr>
        <w:spacing w:after="120"/>
        <w:contextualSpacing/>
        <w:jc w:val="both"/>
        <w:rPr>
          <w:rFonts w:cs="Calibri"/>
          <w:u w:val="single"/>
        </w:rPr>
      </w:pPr>
      <w:r w:rsidRPr="003A6846">
        <w:rPr>
          <w:rFonts w:cs="Calibri"/>
          <w:u w:val="single"/>
          <w:lang w:eastAsia="en-AU"/>
        </w:rPr>
        <w:lastRenderedPageBreak/>
        <w:t>5.1.4</w:t>
      </w:r>
      <w:r w:rsidRPr="003A6846">
        <w:rPr>
          <w:rFonts w:cs="Calibri"/>
          <w:u w:val="single"/>
          <w:lang w:eastAsia="en-AU"/>
        </w:rPr>
        <w:tab/>
      </w:r>
      <w:r w:rsidRPr="003A6846">
        <w:rPr>
          <w:rFonts w:cs="Calibri"/>
          <w:u w:val="single"/>
        </w:rPr>
        <w:t>Accessibility</w:t>
      </w:r>
    </w:p>
    <w:p w14:paraId="3F3D753A" w14:textId="6EA8E8A8" w:rsidR="0006411E" w:rsidRPr="00B5581E" w:rsidRDefault="0006411E" w:rsidP="00B5581E">
      <w:pPr>
        <w:spacing w:after="0"/>
        <w:contextualSpacing/>
        <w:jc w:val="both"/>
        <w:rPr>
          <w:rFonts w:cs="Calibri"/>
          <w:u w:val="single"/>
        </w:rPr>
      </w:pPr>
      <w:r w:rsidRPr="003A6846">
        <w:rPr>
          <w:rFonts w:ascii="Calibri" w:hAnsi="Calibri" w:cs="Calibri"/>
        </w:rPr>
        <w:t xml:space="preserve">The Shire of </w:t>
      </w:r>
      <w:r>
        <w:rPr>
          <w:rFonts w:ascii="Calibri" w:hAnsi="Calibri" w:cs="Calibri"/>
        </w:rPr>
        <w:t>Collie</w:t>
      </w:r>
      <w:r w:rsidRPr="003A6846">
        <w:rPr>
          <w:rFonts w:ascii="Calibri" w:hAnsi="Calibri" w:cs="Calibri"/>
        </w:rPr>
        <w:t xml:space="preserve"> will ensure that information on how to make a complaint, including this Policy, is available at the Shire’s Administration Building and on the Shire’s website. The Shire will make information available in alternative formats if requested. </w:t>
      </w:r>
    </w:p>
    <w:p w14:paraId="33C7083D" w14:textId="77777777" w:rsidR="0006411E" w:rsidRPr="003A6846" w:rsidRDefault="0006411E" w:rsidP="00B5581E">
      <w:pPr>
        <w:pStyle w:val="Default"/>
        <w:spacing w:after="100"/>
        <w:contextualSpacing/>
        <w:jc w:val="both"/>
        <w:rPr>
          <w:rFonts w:ascii="Calibri" w:hAnsi="Calibri" w:cs="Calibri"/>
          <w:color w:val="auto"/>
          <w:sz w:val="22"/>
          <w:szCs w:val="22"/>
        </w:rPr>
      </w:pPr>
    </w:p>
    <w:p w14:paraId="7593ED1D" w14:textId="77777777" w:rsidR="0006411E" w:rsidRDefault="0006411E" w:rsidP="0006411E">
      <w:pPr>
        <w:pStyle w:val="Default"/>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Any person wishing to make a Complaint may contact the Complaints Officer if they require assistance in completing the complaint form or otherwise navigating the complaints process.</w:t>
      </w:r>
    </w:p>
    <w:p w14:paraId="46FC7363" w14:textId="77777777" w:rsidR="0006411E" w:rsidRPr="003A6846" w:rsidRDefault="0006411E" w:rsidP="0006411E">
      <w:pPr>
        <w:pStyle w:val="Default"/>
        <w:spacing w:before="100" w:after="100"/>
        <w:contextualSpacing/>
        <w:jc w:val="both"/>
        <w:rPr>
          <w:rFonts w:ascii="Calibri" w:hAnsi="Calibri" w:cs="Calibri"/>
          <w:color w:val="auto"/>
          <w:sz w:val="22"/>
          <w:szCs w:val="22"/>
        </w:rPr>
      </w:pPr>
    </w:p>
    <w:p w14:paraId="28F8C194" w14:textId="77777777" w:rsidR="0006411E" w:rsidRPr="003A6846" w:rsidRDefault="0006411E" w:rsidP="0006411E">
      <w:pPr>
        <w:rPr>
          <w:b/>
        </w:rPr>
      </w:pPr>
      <w:r w:rsidRPr="003A6846">
        <w:rPr>
          <w:b/>
        </w:rPr>
        <w:t>5.2</w:t>
      </w:r>
      <w:r w:rsidRPr="003A6846">
        <w:rPr>
          <w:b/>
        </w:rPr>
        <w:tab/>
        <w:t>Roles</w:t>
      </w:r>
    </w:p>
    <w:p w14:paraId="6A270821" w14:textId="463B82E0" w:rsidR="0006411E" w:rsidRPr="003A6846" w:rsidRDefault="0006411E" w:rsidP="0006411E">
      <w:pPr>
        <w:contextualSpacing/>
        <w:jc w:val="both"/>
        <w:rPr>
          <w:rFonts w:cs="Calibri"/>
          <w:u w:val="single"/>
        </w:rPr>
      </w:pPr>
      <w:r w:rsidRPr="003A6846">
        <w:rPr>
          <w:rFonts w:cs="Calibri"/>
          <w:u w:val="single"/>
          <w:lang w:eastAsia="en-AU"/>
        </w:rPr>
        <w:t>5.2.1</w:t>
      </w:r>
      <w:r w:rsidRPr="003A6846">
        <w:rPr>
          <w:rFonts w:cs="Calibri"/>
          <w:u w:val="single"/>
          <w:lang w:eastAsia="en-AU"/>
        </w:rPr>
        <w:tab/>
      </w:r>
      <w:r w:rsidR="00B5581E">
        <w:rPr>
          <w:rFonts w:cs="Calibri"/>
          <w:u w:val="single"/>
          <w:lang w:eastAsia="en-AU"/>
        </w:rPr>
        <w:t xml:space="preserve">Behaviour </w:t>
      </w:r>
      <w:r w:rsidRPr="003A6846">
        <w:rPr>
          <w:rFonts w:cs="Calibri"/>
          <w:u w:val="single"/>
        </w:rPr>
        <w:t>Complaints Officer</w:t>
      </w:r>
    </w:p>
    <w:p w14:paraId="02589494" w14:textId="77777777" w:rsid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 xml:space="preserve">The Behaviour Complaints Officer is authorised in accordance with clause 11(3) of the Code of Conduct to accept complaints and withdrawal of complaints. </w:t>
      </w:r>
    </w:p>
    <w:p w14:paraId="21839C69" w14:textId="77777777" w:rsidR="00B5581E" w:rsidRPr="00B5581E" w:rsidRDefault="00B5581E" w:rsidP="00B5581E">
      <w:pPr>
        <w:pStyle w:val="Default"/>
        <w:spacing w:before="100" w:after="100"/>
        <w:contextualSpacing/>
        <w:jc w:val="both"/>
        <w:rPr>
          <w:rFonts w:ascii="Calibri" w:hAnsi="Calibri" w:cs="Calibri"/>
          <w:color w:val="auto"/>
          <w:sz w:val="22"/>
          <w:szCs w:val="22"/>
        </w:rPr>
      </w:pPr>
    </w:p>
    <w:p w14:paraId="1B48B3DB" w14:textId="77777777" w:rsidR="00B5581E" w:rsidRP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The Behaviour Complaints Officer is not an advocate for the complainant or the respondent. The Behaviour Complaints Officer provides procedural information and assistance to both Complainant and Respondent.</w:t>
      </w:r>
    </w:p>
    <w:p w14:paraId="0E76E8C8" w14:textId="77777777" w:rsidR="00B5581E" w:rsidRDefault="00B5581E" w:rsidP="00B5581E">
      <w:pPr>
        <w:pStyle w:val="Default"/>
        <w:spacing w:before="100" w:after="100"/>
        <w:contextualSpacing/>
        <w:jc w:val="both"/>
        <w:rPr>
          <w:rFonts w:ascii="Calibri" w:hAnsi="Calibri" w:cs="Calibri"/>
          <w:color w:val="auto"/>
          <w:sz w:val="22"/>
          <w:szCs w:val="22"/>
        </w:rPr>
      </w:pPr>
    </w:p>
    <w:p w14:paraId="4F2893FA" w14:textId="51142FB4" w:rsidR="00B5581E" w:rsidRP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The Behaviour Complaints Officer will liaise with and provide administrative support to a Complaint Assessor appointed under this Policy.</w:t>
      </w:r>
    </w:p>
    <w:p w14:paraId="0B87F07C" w14:textId="77777777" w:rsidR="00B5581E" w:rsidRDefault="00B5581E" w:rsidP="00B5581E">
      <w:pPr>
        <w:pStyle w:val="Default"/>
        <w:spacing w:before="100" w:after="100"/>
        <w:contextualSpacing/>
        <w:jc w:val="both"/>
        <w:rPr>
          <w:rFonts w:ascii="Calibri" w:hAnsi="Calibri" w:cs="Calibri"/>
          <w:color w:val="auto"/>
          <w:sz w:val="22"/>
          <w:szCs w:val="22"/>
        </w:rPr>
      </w:pPr>
    </w:p>
    <w:p w14:paraId="62C1D03C" w14:textId="02CCF2B6" w:rsidR="00B5581E" w:rsidRP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 xml:space="preserve">The Behaviour Complaints Officer will liaise with the Local Government to facilitate the calling and convening of Council or Behaviour Complaints Committee meetings if required. </w:t>
      </w:r>
    </w:p>
    <w:p w14:paraId="1444B369" w14:textId="77777777" w:rsidR="00B5581E" w:rsidRDefault="00B5581E" w:rsidP="00B5581E">
      <w:pPr>
        <w:pStyle w:val="Default"/>
        <w:spacing w:before="100" w:after="100"/>
        <w:contextualSpacing/>
        <w:jc w:val="both"/>
        <w:rPr>
          <w:rFonts w:ascii="Calibri" w:hAnsi="Calibri" w:cs="Calibri"/>
          <w:color w:val="auto"/>
          <w:sz w:val="22"/>
          <w:szCs w:val="22"/>
        </w:rPr>
      </w:pPr>
    </w:p>
    <w:p w14:paraId="324FFE00" w14:textId="792179A5" w:rsidR="000641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In undertaking their functions, the Behaviour Complaints Officer will apply the Principles of this Policy.</w:t>
      </w:r>
    </w:p>
    <w:p w14:paraId="5A94D43F" w14:textId="77777777" w:rsidR="00B5581E" w:rsidRPr="003A6846" w:rsidRDefault="00B5581E" w:rsidP="00B5581E">
      <w:pPr>
        <w:pStyle w:val="Default"/>
        <w:spacing w:before="100" w:after="100"/>
        <w:contextualSpacing/>
        <w:jc w:val="both"/>
        <w:rPr>
          <w:rFonts w:ascii="Calibri" w:hAnsi="Calibri" w:cs="Calibri"/>
          <w:color w:val="auto"/>
          <w:sz w:val="20"/>
          <w:szCs w:val="20"/>
        </w:rPr>
      </w:pPr>
    </w:p>
    <w:p w14:paraId="41D01FFD" w14:textId="77777777" w:rsidR="0006411E" w:rsidRPr="003A6846" w:rsidRDefault="0006411E" w:rsidP="0006411E">
      <w:pPr>
        <w:contextualSpacing/>
        <w:jc w:val="both"/>
        <w:rPr>
          <w:rFonts w:cs="Calibri"/>
          <w:u w:val="single"/>
        </w:rPr>
      </w:pPr>
      <w:r w:rsidRPr="003A6846">
        <w:rPr>
          <w:rFonts w:cs="Calibri"/>
          <w:u w:val="single"/>
          <w:lang w:eastAsia="en-AU"/>
        </w:rPr>
        <w:t>5.2.2</w:t>
      </w:r>
      <w:r w:rsidRPr="003A6846">
        <w:rPr>
          <w:rFonts w:cs="Calibri"/>
          <w:u w:val="single"/>
          <w:lang w:eastAsia="en-AU"/>
        </w:rPr>
        <w:tab/>
        <w:t>Complaints</w:t>
      </w:r>
      <w:r w:rsidRPr="003A6846">
        <w:rPr>
          <w:rFonts w:cs="Calibri"/>
          <w:u w:val="single"/>
        </w:rPr>
        <w:t xml:space="preserve"> Assessor</w:t>
      </w:r>
    </w:p>
    <w:p w14:paraId="3F3F2135" w14:textId="0492C164" w:rsid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 xml:space="preserve">The Complaint Assessor is appointed by the Behaviour Complaints Officer in accordance with Part </w:t>
      </w:r>
      <w:r w:rsidR="00584C4C">
        <w:rPr>
          <w:rFonts w:ascii="Calibri" w:hAnsi="Calibri" w:cs="Calibri"/>
          <w:color w:val="auto"/>
          <w:sz w:val="22"/>
          <w:szCs w:val="22"/>
        </w:rPr>
        <w:t>5.</w:t>
      </w:r>
      <w:r w:rsidRPr="00B5581E">
        <w:rPr>
          <w:rFonts w:ascii="Calibri" w:hAnsi="Calibri" w:cs="Calibri"/>
          <w:color w:val="auto"/>
          <w:sz w:val="22"/>
          <w:szCs w:val="22"/>
        </w:rPr>
        <w:t>3.8 of this Policy.</w:t>
      </w:r>
    </w:p>
    <w:p w14:paraId="4566B253" w14:textId="77777777" w:rsidR="00B5581E" w:rsidRPr="00B5581E" w:rsidRDefault="00B5581E" w:rsidP="00B5581E">
      <w:pPr>
        <w:pStyle w:val="Default"/>
        <w:spacing w:before="100" w:after="100"/>
        <w:contextualSpacing/>
        <w:jc w:val="both"/>
        <w:rPr>
          <w:rFonts w:ascii="Calibri" w:hAnsi="Calibri" w:cs="Calibri"/>
          <w:color w:val="auto"/>
          <w:sz w:val="22"/>
          <w:szCs w:val="22"/>
        </w:rPr>
      </w:pPr>
    </w:p>
    <w:p w14:paraId="73E9C039" w14:textId="77777777" w:rsidR="00B5581E" w:rsidRPr="00B558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The Complaint Assessor is an impartial third party who will undertake the functions specified in this Policy. In undertaking their functions, the Complaint Assessor will apply the Principles of this Policy.</w:t>
      </w:r>
    </w:p>
    <w:p w14:paraId="521BBF3F" w14:textId="77777777" w:rsidR="00B5581E" w:rsidRDefault="00B5581E" w:rsidP="00B5581E">
      <w:pPr>
        <w:pStyle w:val="Default"/>
        <w:spacing w:before="100" w:after="100"/>
        <w:contextualSpacing/>
        <w:jc w:val="both"/>
        <w:rPr>
          <w:rFonts w:ascii="Calibri" w:hAnsi="Calibri" w:cs="Calibri"/>
          <w:color w:val="auto"/>
          <w:sz w:val="22"/>
          <w:szCs w:val="22"/>
        </w:rPr>
      </w:pPr>
    </w:p>
    <w:p w14:paraId="646E2854" w14:textId="0FD3F99D" w:rsidR="0006411E" w:rsidRDefault="00B5581E" w:rsidP="00B5581E">
      <w:pPr>
        <w:pStyle w:val="Default"/>
        <w:spacing w:before="100" w:after="100"/>
        <w:contextualSpacing/>
        <w:jc w:val="both"/>
        <w:rPr>
          <w:rFonts w:ascii="Calibri" w:hAnsi="Calibri" w:cs="Calibri"/>
          <w:color w:val="auto"/>
          <w:sz w:val="22"/>
          <w:szCs w:val="22"/>
        </w:rPr>
      </w:pPr>
      <w:r w:rsidRPr="00B5581E">
        <w:rPr>
          <w:rFonts w:ascii="Calibri" w:hAnsi="Calibri" w:cs="Calibri"/>
          <w:color w:val="auto"/>
          <w:sz w:val="22"/>
          <w:szCs w:val="22"/>
        </w:rPr>
        <w:t>The Complaint Assessor will liaise with the Behaviour Complaints Officer to manage the administrative requirements of dealing with the Complaint in accordance with this Policy.</w:t>
      </w:r>
    </w:p>
    <w:p w14:paraId="6F8EDEA6" w14:textId="77777777" w:rsidR="00B5581E" w:rsidRPr="003A6846" w:rsidRDefault="00B5581E" w:rsidP="00B5581E">
      <w:pPr>
        <w:pStyle w:val="Default"/>
        <w:spacing w:before="100" w:after="100"/>
        <w:contextualSpacing/>
        <w:jc w:val="both"/>
        <w:rPr>
          <w:rFonts w:ascii="Calibri" w:hAnsi="Calibri" w:cs="Calibri"/>
          <w:color w:val="auto"/>
          <w:sz w:val="22"/>
          <w:szCs w:val="22"/>
        </w:rPr>
      </w:pPr>
    </w:p>
    <w:p w14:paraId="710E1D5E" w14:textId="77777777" w:rsidR="0006411E" w:rsidRPr="003A6846" w:rsidRDefault="0006411E" w:rsidP="0006411E">
      <w:pPr>
        <w:contextualSpacing/>
        <w:jc w:val="both"/>
        <w:rPr>
          <w:rFonts w:cs="Calibri"/>
          <w:u w:val="single"/>
        </w:rPr>
      </w:pPr>
      <w:r w:rsidRPr="003A6846">
        <w:rPr>
          <w:rFonts w:cs="Calibri"/>
          <w:u w:val="single"/>
          <w:lang w:eastAsia="en-AU"/>
        </w:rPr>
        <w:t>5.2.3</w:t>
      </w:r>
      <w:r w:rsidRPr="003A6846">
        <w:rPr>
          <w:rFonts w:cs="Calibri"/>
          <w:u w:val="single"/>
          <w:lang w:eastAsia="en-AU"/>
        </w:rPr>
        <w:tab/>
      </w:r>
      <w:r w:rsidRPr="003A6846">
        <w:rPr>
          <w:rFonts w:cs="Calibri"/>
          <w:u w:val="single"/>
        </w:rPr>
        <w:t>Behaviour Complaints Committee</w:t>
      </w:r>
    </w:p>
    <w:p w14:paraId="45898CD8" w14:textId="31456CC0" w:rsidR="0006411E" w:rsidRPr="003A6846" w:rsidRDefault="00B5581E" w:rsidP="0006411E">
      <w:pPr>
        <w:pStyle w:val="Default"/>
        <w:spacing w:before="100" w:after="100"/>
        <w:contextualSpacing/>
        <w:jc w:val="both"/>
        <w:rPr>
          <w:rFonts w:ascii="Calibri" w:hAnsi="Calibri" w:cs="Calibri"/>
          <w:color w:val="auto"/>
          <w:sz w:val="22"/>
          <w:szCs w:val="22"/>
        </w:rPr>
      </w:pPr>
      <w:r>
        <w:rPr>
          <w:rFonts w:ascii="Calibri" w:hAnsi="Calibri" w:cs="Calibri"/>
          <w:color w:val="auto"/>
          <w:sz w:val="22"/>
          <w:szCs w:val="22"/>
        </w:rPr>
        <w:t>The</w:t>
      </w:r>
      <w:r w:rsidR="0006411E" w:rsidRPr="003A6846">
        <w:rPr>
          <w:rFonts w:ascii="Calibri" w:hAnsi="Calibri" w:cs="Calibri"/>
          <w:color w:val="auto"/>
          <w:sz w:val="22"/>
          <w:szCs w:val="22"/>
        </w:rPr>
        <w:t xml:space="preserve"> Behaviour Complaints Committee is a Committee of Council that may be established in accordance with s.5.8 of the Act for the purpose of dealing with Complaints.  </w:t>
      </w:r>
    </w:p>
    <w:p w14:paraId="48ED114F" w14:textId="77777777" w:rsidR="0006411E" w:rsidRDefault="0006411E" w:rsidP="0006411E">
      <w:pPr>
        <w:pStyle w:val="Default"/>
        <w:spacing w:before="100" w:after="100"/>
        <w:contextualSpacing/>
        <w:jc w:val="both"/>
        <w:rPr>
          <w:rFonts w:ascii="Calibri" w:hAnsi="Calibri" w:cs="Calibri"/>
          <w:color w:val="auto"/>
          <w:sz w:val="22"/>
          <w:szCs w:val="22"/>
        </w:rPr>
      </w:pPr>
    </w:p>
    <w:p w14:paraId="49BDF18B" w14:textId="77777777" w:rsidR="0006411E" w:rsidRPr="003A6846" w:rsidRDefault="0006411E" w:rsidP="0006411E">
      <w:pPr>
        <w:pStyle w:val="Default"/>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Where established, the Behaviour Complaints Committee is a Committee of Council, comprising all Council members.  An appointed Committee member must recuse themselves if they are a Complainant or a Respondent.</w:t>
      </w:r>
    </w:p>
    <w:p w14:paraId="16E84647" w14:textId="77777777" w:rsidR="0006411E" w:rsidRPr="003A6846" w:rsidRDefault="0006411E" w:rsidP="0006411E">
      <w:pPr>
        <w:pStyle w:val="Default"/>
        <w:spacing w:before="100" w:after="100"/>
        <w:contextualSpacing/>
        <w:jc w:val="both"/>
        <w:rPr>
          <w:rFonts w:ascii="Calibri" w:hAnsi="Calibri" w:cs="Calibri"/>
          <w:color w:val="auto"/>
          <w:sz w:val="22"/>
          <w:szCs w:val="22"/>
        </w:rPr>
      </w:pPr>
    </w:p>
    <w:p w14:paraId="67DCD108" w14:textId="77777777" w:rsidR="0006411E" w:rsidRPr="003A6846" w:rsidRDefault="0006411E" w:rsidP="0006411E">
      <w:pPr>
        <w:pStyle w:val="Default"/>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The authority delegated to the Behaviour Complaints Committee will be specified by Council delegation and may include:</w:t>
      </w:r>
    </w:p>
    <w:p w14:paraId="1D4C0570" w14:textId="77777777" w:rsidR="0006411E" w:rsidRPr="003A6846" w:rsidRDefault="0006411E" w:rsidP="0006411E">
      <w:pPr>
        <w:pStyle w:val="Default"/>
        <w:spacing w:before="100" w:after="100"/>
        <w:contextualSpacing/>
        <w:jc w:val="both"/>
        <w:rPr>
          <w:rFonts w:ascii="Calibri" w:hAnsi="Calibri" w:cs="Calibri"/>
          <w:color w:val="auto"/>
          <w:sz w:val="22"/>
          <w:szCs w:val="22"/>
        </w:rPr>
      </w:pPr>
    </w:p>
    <w:p w14:paraId="087951E3" w14:textId="77777777" w:rsidR="0006411E" w:rsidRPr="003A6846" w:rsidRDefault="0006411E" w:rsidP="0006411E">
      <w:pPr>
        <w:pStyle w:val="Default"/>
        <w:numPr>
          <w:ilvl w:val="0"/>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Conditions to which the delegation is subject.</w:t>
      </w:r>
    </w:p>
    <w:p w14:paraId="31472DC9" w14:textId="77777777" w:rsidR="0006411E" w:rsidRPr="003A6846" w:rsidRDefault="0006411E" w:rsidP="0006411E">
      <w:pPr>
        <w:pStyle w:val="Default"/>
        <w:numPr>
          <w:ilvl w:val="0"/>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lastRenderedPageBreak/>
        <w:t xml:space="preserve">Dismissing a </w:t>
      </w:r>
      <w:proofErr w:type="gramStart"/>
      <w:r w:rsidRPr="003A6846">
        <w:rPr>
          <w:rFonts w:ascii="Calibri" w:hAnsi="Calibri" w:cs="Calibri"/>
          <w:color w:val="auto"/>
          <w:sz w:val="22"/>
          <w:szCs w:val="22"/>
        </w:rPr>
        <w:t>Division</w:t>
      </w:r>
      <w:proofErr w:type="gramEnd"/>
      <w:r w:rsidRPr="003A6846">
        <w:rPr>
          <w:rFonts w:ascii="Calibri" w:hAnsi="Calibri" w:cs="Calibri"/>
          <w:color w:val="auto"/>
          <w:sz w:val="22"/>
          <w:szCs w:val="22"/>
        </w:rPr>
        <w:t xml:space="preserve"> 3 Complaint in accordance with clause 13 of the Code of Conduct and providing reasons for any such dismissal.</w:t>
      </w:r>
    </w:p>
    <w:p w14:paraId="12B433F7" w14:textId="77777777" w:rsidR="0006411E" w:rsidRPr="003A6846" w:rsidRDefault="0006411E" w:rsidP="0006411E">
      <w:pPr>
        <w:pStyle w:val="Default"/>
        <w:numPr>
          <w:ilvl w:val="0"/>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 xml:space="preserve">Making a finding as to whether the conduct specified in a Complaint did or did not occur, and whether a contravention of the Code of Conduct has been established, based upon evidence from which it may be concluded that it is more likely that the breach occurred than it did not occur (Finding) </w:t>
      </w:r>
      <w:r w:rsidRPr="003A6846">
        <w:rPr>
          <w:rFonts w:ascii="Calibri" w:hAnsi="Calibri" w:cs="Calibri"/>
          <w:i/>
          <w:color w:val="auto"/>
          <w:sz w:val="22"/>
          <w:szCs w:val="22"/>
        </w:rPr>
        <w:t>[clause 12(3) of the Code of Conduct].</w:t>
      </w:r>
    </w:p>
    <w:p w14:paraId="263A4A32" w14:textId="77777777" w:rsidR="0006411E" w:rsidRPr="003A6846" w:rsidRDefault="0006411E" w:rsidP="0006411E">
      <w:pPr>
        <w:pStyle w:val="Default"/>
        <w:numPr>
          <w:ilvl w:val="0"/>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Determining reasons for such a Finding.</w:t>
      </w:r>
    </w:p>
    <w:p w14:paraId="253D343C" w14:textId="77777777" w:rsidR="0006411E" w:rsidRPr="003A6846" w:rsidRDefault="0006411E" w:rsidP="0006411E">
      <w:pPr>
        <w:pStyle w:val="Default"/>
        <w:numPr>
          <w:ilvl w:val="0"/>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Where a Finding is made that a breach has occurred, determining:</w:t>
      </w:r>
    </w:p>
    <w:p w14:paraId="3809B3FE" w14:textId="77777777" w:rsidR="0006411E" w:rsidRPr="003A6846" w:rsidRDefault="0006411E" w:rsidP="0006411E">
      <w:pPr>
        <w:pStyle w:val="Default"/>
        <w:numPr>
          <w:ilvl w:val="1"/>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To take no further action; or</w:t>
      </w:r>
    </w:p>
    <w:p w14:paraId="674AFB13" w14:textId="77777777" w:rsidR="0006411E" w:rsidRDefault="0006411E" w:rsidP="0006411E">
      <w:pPr>
        <w:pStyle w:val="Default"/>
        <w:numPr>
          <w:ilvl w:val="1"/>
          <w:numId w:val="31"/>
        </w:numPr>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To Prepare and implement a Plan to address the behaviour of the person to whom the Complaint relates.</w:t>
      </w:r>
    </w:p>
    <w:p w14:paraId="3670930E" w14:textId="77777777" w:rsidR="004146DB" w:rsidRPr="0019075A" w:rsidRDefault="004146DB" w:rsidP="004146DB">
      <w:pPr>
        <w:pStyle w:val="Default"/>
        <w:spacing w:before="100" w:after="100"/>
        <w:contextualSpacing/>
        <w:jc w:val="both"/>
        <w:rPr>
          <w:rFonts w:ascii="Calibri" w:hAnsi="Calibri" w:cs="Calibri"/>
          <w:color w:val="auto"/>
          <w:sz w:val="22"/>
          <w:szCs w:val="22"/>
        </w:rPr>
      </w:pPr>
    </w:p>
    <w:p w14:paraId="266C30D2" w14:textId="100DB386" w:rsidR="004146DB" w:rsidRPr="0019075A" w:rsidRDefault="004146DB" w:rsidP="004146DB">
      <w:pPr>
        <w:pStyle w:val="Default"/>
        <w:spacing w:before="100" w:after="100"/>
        <w:contextualSpacing/>
        <w:jc w:val="both"/>
        <w:rPr>
          <w:rFonts w:ascii="Calibri" w:hAnsi="Calibri" w:cs="Calibri"/>
          <w:color w:val="auto"/>
          <w:sz w:val="22"/>
          <w:szCs w:val="22"/>
        </w:rPr>
      </w:pPr>
      <w:r w:rsidRPr="0019075A">
        <w:rPr>
          <w:rFonts w:ascii="Calibri" w:hAnsi="Calibri" w:cs="Calibri"/>
          <w:color w:val="auto"/>
          <w:sz w:val="22"/>
          <w:szCs w:val="22"/>
        </w:rPr>
        <w:t>The membership and purpose of the Behaviour Complaints Committee is outlined in this Policy.</w:t>
      </w:r>
    </w:p>
    <w:p w14:paraId="3B14C23B" w14:textId="77777777" w:rsidR="004146DB" w:rsidRPr="003A6846" w:rsidRDefault="004146DB" w:rsidP="004146DB">
      <w:pPr>
        <w:pStyle w:val="Default"/>
        <w:spacing w:before="100" w:after="100"/>
        <w:contextualSpacing/>
        <w:jc w:val="both"/>
        <w:rPr>
          <w:rFonts w:ascii="Calibri" w:hAnsi="Calibri" w:cs="Calibri"/>
          <w:color w:val="auto"/>
          <w:sz w:val="22"/>
          <w:szCs w:val="22"/>
        </w:rPr>
      </w:pPr>
    </w:p>
    <w:p w14:paraId="428F0602" w14:textId="77777777" w:rsidR="0006411E" w:rsidRPr="003A6846" w:rsidRDefault="0006411E" w:rsidP="0006411E">
      <w:pPr>
        <w:spacing w:before="120" w:after="120" w:line="276" w:lineRule="auto"/>
        <w:jc w:val="both"/>
        <w:rPr>
          <w:rFonts w:cs="Calibri"/>
          <w:b/>
        </w:rPr>
      </w:pPr>
      <w:r w:rsidRPr="003A6846">
        <w:rPr>
          <w:rFonts w:cs="Calibri"/>
          <w:b/>
        </w:rPr>
        <w:t>5.3</w:t>
      </w:r>
      <w:r w:rsidRPr="003A6846">
        <w:rPr>
          <w:rFonts w:cs="Calibri"/>
          <w:b/>
        </w:rPr>
        <w:tab/>
        <w:t>Complaint process</w:t>
      </w:r>
    </w:p>
    <w:p w14:paraId="03E6491B" w14:textId="77777777" w:rsidR="0006411E" w:rsidRPr="003A6846" w:rsidRDefault="0006411E" w:rsidP="0006411E">
      <w:pPr>
        <w:pStyle w:val="Default"/>
        <w:spacing w:before="100" w:after="100"/>
        <w:contextualSpacing/>
        <w:jc w:val="both"/>
        <w:rPr>
          <w:rFonts w:ascii="Calibri" w:hAnsi="Calibri" w:cs="Calibri"/>
          <w:color w:val="auto"/>
          <w:sz w:val="22"/>
          <w:szCs w:val="22"/>
          <w:u w:val="single"/>
        </w:rPr>
      </w:pPr>
      <w:r w:rsidRPr="003A6846">
        <w:rPr>
          <w:rFonts w:ascii="Calibri" w:hAnsi="Calibri" w:cs="Calibri"/>
          <w:color w:val="auto"/>
          <w:sz w:val="22"/>
          <w:szCs w:val="22"/>
          <w:u w:val="single"/>
        </w:rPr>
        <w:t>5.3.1</w:t>
      </w:r>
      <w:r w:rsidRPr="003A6846">
        <w:rPr>
          <w:rFonts w:ascii="Calibri" w:hAnsi="Calibri" w:cs="Calibri"/>
          <w:color w:val="auto"/>
          <w:sz w:val="22"/>
          <w:szCs w:val="22"/>
          <w:u w:val="single"/>
        </w:rPr>
        <w:tab/>
        <w:t>Making a complaint</w:t>
      </w:r>
    </w:p>
    <w:p w14:paraId="348F4423" w14:textId="77777777" w:rsidR="0006411E" w:rsidRPr="003A6846" w:rsidRDefault="0006411E" w:rsidP="0006411E">
      <w:pPr>
        <w:pStyle w:val="Default"/>
        <w:spacing w:before="100" w:after="100"/>
        <w:contextualSpacing/>
        <w:jc w:val="both"/>
        <w:rPr>
          <w:rFonts w:ascii="Calibri" w:hAnsi="Calibri" w:cs="Calibri"/>
          <w:color w:val="auto"/>
          <w:sz w:val="22"/>
          <w:szCs w:val="22"/>
          <w:u w:val="single"/>
        </w:rPr>
      </w:pPr>
    </w:p>
    <w:p w14:paraId="7735B672" w14:textId="77777777" w:rsidR="0006411E" w:rsidRPr="003A6846" w:rsidRDefault="0006411E" w:rsidP="0006411E">
      <w:pPr>
        <w:pStyle w:val="Default"/>
        <w:spacing w:before="100" w:after="100"/>
        <w:contextualSpacing/>
        <w:jc w:val="both"/>
        <w:rPr>
          <w:rFonts w:ascii="Calibri" w:hAnsi="Calibri" w:cs="Calibri"/>
          <w:i/>
          <w:color w:val="auto"/>
          <w:sz w:val="22"/>
          <w:szCs w:val="22"/>
        </w:rPr>
      </w:pPr>
      <w:r w:rsidRPr="003A6846">
        <w:rPr>
          <w:rFonts w:ascii="Calibri" w:hAnsi="Calibri" w:cs="Calibri"/>
          <w:color w:val="auto"/>
          <w:sz w:val="22"/>
          <w:szCs w:val="22"/>
        </w:rPr>
        <w:t xml:space="preserve">Any person may make a Complaint alleging that a Council Member, Committee Member or Candidate has behaved in a way that constitutes a breach of Division 3 of the Code of Conduct </w:t>
      </w:r>
      <w:r w:rsidRPr="003A6846">
        <w:rPr>
          <w:rFonts w:ascii="Calibri" w:hAnsi="Calibri" w:cs="Calibri"/>
          <w:i/>
          <w:color w:val="auto"/>
          <w:sz w:val="22"/>
          <w:szCs w:val="22"/>
        </w:rPr>
        <w:t>[clause 11(1) of the Code of Conduct].</w:t>
      </w:r>
    </w:p>
    <w:p w14:paraId="62A53B68" w14:textId="77777777" w:rsidR="0006411E" w:rsidRPr="003A6846" w:rsidRDefault="0006411E" w:rsidP="0006411E">
      <w:pPr>
        <w:pStyle w:val="Default"/>
        <w:spacing w:before="100" w:after="100"/>
        <w:contextualSpacing/>
        <w:jc w:val="both"/>
        <w:rPr>
          <w:rFonts w:ascii="Calibri" w:hAnsi="Calibri" w:cs="Calibri"/>
          <w:i/>
          <w:color w:val="auto"/>
          <w:sz w:val="22"/>
          <w:szCs w:val="22"/>
        </w:rPr>
      </w:pPr>
    </w:p>
    <w:p w14:paraId="5F6D9B20" w14:textId="77777777" w:rsidR="00C5474D" w:rsidRDefault="0006411E" w:rsidP="00C5474D">
      <w:pPr>
        <w:pStyle w:val="Default"/>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 xml:space="preserve">A Complaint must be made within one (1) month after the alleged Breach </w:t>
      </w:r>
      <w:r w:rsidRPr="003A6846">
        <w:rPr>
          <w:rFonts w:ascii="Calibri" w:hAnsi="Calibri" w:cs="Calibri"/>
          <w:i/>
          <w:color w:val="auto"/>
          <w:sz w:val="22"/>
          <w:szCs w:val="22"/>
        </w:rPr>
        <w:t xml:space="preserve">[clause 11(2)(c) of the Code of Conduct]. </w:t>
      </w:r>
      <w:r w:rsidR="00C5474D" w:rsidRPr="00A63EAD">
        <w:rPr>
          <w:rFonts w:ascii="Calibri" w:hAnsi="Calibri" w:cs="Calibri"/>
          <w:color w:val="auto"/>
          <w:sz w:val="22"/>
          <w:szCs w:val="22"/>
        </w:rPr>
        <w:t>Where a Complaint is made more than 1 month after the alleged breach, the Behaviour Complaints Officer will give the Complainant written notice that the Complaint cannot be made [clause 11(2)(c) of the Code of Conduct].</w:t>
      </w:r>
    </w:p>
    <w:p w14:paraId="26259E6E" w14:textId="77777777" w:rsidR="0006411E" w:rsidRPr="003A6846" w:rsidRDefault="0006411E" w:rsidP="0006411E">
      <w:pPr>
        <w:pStyle w:val="Default"/>
        <w:spacing w:before="100" w:after="100"/>
        <w:contextualSpacing/>
        <w:jc w:val="both"/>
        <w:rPr>
          <w:rFonts w:ascii="Calibri" w:hAnsi="Calibri" w:cs="Calibri"/>
          <w:i/>
          <w:color w:val="auto"/>
          <w:sz w:val="22"/>
          <w:szCs w:val="22"/>
        </w:rPr>
      </w:pPr>
    </w:p>
    <w:p w14:paraId="389435F9" w14:textId="77777777" w:rsidR="00A63EAD" w:rsidRDefault="0006411E" w:rsidP="0006411E">
      <w:pPr>
        <w:pStyle w:val="Default"/>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 xml:space="preserve">A Complaint must be made by completing the </w:t>
      </w:r>
      <w:r w:rsidR="00A63EAD">
        <w:rPr>
          <w:rFonts w:ascii="Calibri" w:hAnsi="Calibri" w:cs="Calibri"/>
          <w:color w:val="auto"/>
          <w:sz w:val="22"/>
          <w:szCs w:val="22"/>
        </w:rPr>
        <w:t xml:space="preserve">Behaviour </w:t>
      </w:r>
      <w:r w:rsidRPr="003A6846">
        <w:rPr>
          <w:rFonts w:ascii="Calibri" w:hAnsi="Calibri" w:cs="Calibri"/>
          <w:color w:val="auto"/>
          <w:sz w:val="22"/>
          <w:szCs w:val="22"/>
        </w:rPr>
        <w:t xml:space="preserve">Complaint Form in full and providing the completed forms to the Complaints Officer. </w:t>
      </w:r>
    </w:p>
    <w:p w14:paraId="5298C26F" w14:textId="77777777" w:rsidR="00A63EAD" w:rsidRDefault="00A63EAD" w:rsidP="0006411E">
      <w:pPr>
        <w:pStyle w:val="Default"/>
        <w:spacing w:before="100" w:after="100"/>
        <w:contextualSpacing/>
        <w:jc w:val="both"/>
        <w:rPr>
          <w:rFonts w:ascii="Calibri" w:hAnsi="Calibri" w:cs="Calibri"/>
          <w:color w:val="auto"/>
          <w:sz w:val="22"/>
          <w:szCs w:val="22"/>
        </w:rPr>
      </w:pPr>
    </w:p>
    <w:p w14:paraId="0C3BACD1" w14:textId="28E775A3" w:rsidR="0006411E" w:rsidRDefault="00A63EAD" w:rsidP="0006411E">
      <w:pPr>
        <w:pStyle w:val="Default"/>
        <w:spacing w:before="100" w:after="100"/>
        <w:contextualSpacing/>
        <w:jc w:val="both"/>
        <w:rPr>
          <w:rFonts w:ascii="Calibri" w:hAnsi="Calibri" w:cs="Calibri"/>
          <w:color w:val="auto"/>
          <w:sz w:val="22"/>
          <w:szCs w:val="22"/>
        </w:rPr>
      </w:pPr>
      <w:r w:rsidRPr="00A63EAD">
        <w:rPr>
          <w:rFonts w:ascii="Calibri" w:hAnsi="Calibri" w:cs="Calibri"/>
          <w:color w:val="auto"/>
          <w:sz w:val="22"/>
          <w:szCs w:val="22"/>
        </w:rPr>
        <w:t>A Complaint must be made in accordance with the Behaviour Complaint Form and specify which requirement(s) of the Code of Conduct is alleged to have been breached.</w:t>
      </w:r>
    </w:p>
    <w:p w14:paraId="63A294AA" w14:textId="77777777" w:rsidR="00A63EAD" w:rsidRDefault="00A63EAD" w:rsidP="0006411E">
      <w:pPr>
        <w:pStyle w:val="Default"/>
        <w:spacing w:before="100" w:after="100"/>
        <w:contextualSpacing/>
        <w:jc w:val="both"/>
        <w:rPr>
          <w:rFonts w:ascii="Calibri" w:hAnsi="Calibri" w:cs="Calibri"/>
          <w:color w:val="auto"/>
          <w:sz w:val="22"/>
          <w:szCs w:val="22"/>
        </w:rPr>
      </w:pPr>
    </w:p>
    <w:p w14:paraId="5945D7FB" w14:textId="2A41DA71" w:rsidR="00A63EAD" w:rsidRPr="003A6846" w:rsidRDefault="00A63EAD" w:rsidP="0006411E">
      <w:pPr>
        <w:pStyle w:val="Default"/>
        <w:spacing w:before="100" w:after="100"/>
        <w:contextualSpacing/>
        <w:jc w:val="both"/>
        <w:rPr>
          <w:rFonts w:ascii="Calibri" w:hAnsi="Calibri" w:cs="Calibri"/>
          <w:color w:val="auto"/>
          <w:sz w:val="22"/>
          <w:szCs w:val="22"/>
        </w:rPr>
      </w:pPr>
      <w:r w:rsidRPr="00A63EAD">
        <w:rPr>
          <w:rFonts w:ascii="Calibri" w:hAnsi="Calibri" w:cs="Calibri"/>
          <w:color w:val="auto"/>
          <w:sz w:val="22"/>
          <w:szCs w:val="22"/>
        </w:rPr>
        <w:t>A Complaint is required to include the name and contact details of the Complainant therefore anonymous complaints cannot be accepted.</w:t>
      </w:r>
      <w:r>
        <w:rPr>
          <w:rFonts w:ascii="Calibri" w:hAnsi="Calibri" w:cs="Calibri"/>
          <w:color w:val="auto"/>
          <w:sz w:val="22"/>
          <w:szCs w:val="22"/>
        </w:rPr>
        <w:t xml:space="preserve"> </w:t>
      </w:r>
      <w:r w:rsidRPr="00A63EAD">
        <w:rPr>
          <w:rFonts w:ascii="Calibri" w:hAnsi="Calibri" w:cs="Calibri"/>
          <w:color w:val="auto"/>
          <w:sz w:val="22"/>
          <w:szCs w:val="22"/>
        </w:rPr>
        <w:t xml:space="preserve">Where a Complaint Form omits required details, the Behaviour Complaints Officer will invite the Complainant to provide this information </w:t>
      </w:r>
      <w:proofErr w:type="gramStart"/>
      <w:r w:rsidRPr="00A63EAD">
        <w:rPr>
          <w:rFonts w:ascii="Calibri" w:hAnsi="Calibri" w:cs="Calibri"/>
          <w:color w:val="auto"/>
          <w:sz w:val="22"/>
          <w:szCs w:val="22"/>
        </w:rPr>
        <w:t>in order for</w:t>
      </w:r>
      <w:proofErr w:type="gramEnd"/>
      <w:r w:rsidRPr="00A63EAD">
        <w:rPr>
          <w:rFonts w:ascii="Calibri" w:hAnsi="Calibri" w:cs="Calibri"/>
          <w:color w:val="auto"/>
          <w:sz w:val="22"/>
          <w:szCs w:val="22"/>
        </w:rPr>
        <w:t xml:space="preserve"> the Complaint to be progressed.</w:t>
      </w:r>
    </w:p>
    <w:p w14:paraId="2F52D69D" w14:textId="77777777" w:rsidR="00A63EAD" w:rsidRPr="003A6846" w:rsidRDefault="00A63EAD" w:rsidP="0006411E">
      <w:pPr>
        <w:pStyle w:val="Default"/>
        <w:spacing w:before="100" w:after="100"/>
        <w:contextualSpacing/>
        <w:jc w:val="both"/>
        <w:rPr>
          <w:rFonts w:ascii="Calibri" w:hAnsi="Calibri" w:cs="Calibri"/>
          <w:color w:val="auto"/>
          <w:sz w:val="22"/>
          <w:szCs w:val="22"/>
        </w:rPr>
      </w:pPr>
    </w:p>
    <w:p w14:paraId="02519FB4" w14:textId="77777777" w:rsidR="0006411E" w:rsidRPr="003A6846" w:rsidRDefault="0006411E" w:rsidP="0006411E">
      <w:pPr>
        <w:pStyle w:val="Default"/>
        <w:spacing w:before="100" w:after="100"/>
        <w:contextualSpacing/>
        <w:jc w:val="both"/>
        <w:rPr>
          <w:rFonts w:ascii="Calibri" w:hAnsi="Calibri" w:cs="Calibri"/>
          <w:color w:val="auto"/>
          <w:sz w:val="22"/>
          <w:szCs w:val="22"/>
        </w:rPr>
      </w:pPr>
      <w:r w:rsidRPr="003A6846">
        <w:rPr>
          <w:rFonts w:ascii="Calibri" w:hAnsi="Calibri" w:cs="Calibri"/>
          <w:color w:val="auto"/>
          <w:sz w:val="22"/>
          <w:szCs w:val="22"/>
        </w:rPr>
        <w:t>Save where this Policy otherwise provides, a Complaint will usually be determined by reference to the information</w:t>
      </w:r>
      <w:r w:rsidRPr="003A6846">
        <w:rPr>
          <w:rFonts w:ascii="Calibri" w:hAnsi="Calibri" w:cs="Calibri"/>
          <w:i/>
          <w:iCs/>
          <w:color w:val="auto"/>
          <w:sz w:val="22"/>
          <w:szCs w:val="22"/>
        </w:rPr>
        <w:t xml:space="preserve"> </w:t>
      </w:r>
      <w:r w:rsidRPr="003A6846">
        <w:rPr>
          <w:rFonts w:ascii="Calibri" w:hAnsi="Calibri" w:cs="Calibri"/>
          <w:color w:val="auto"/>
          <w:sz w:val="22"/>
          <w:szCs w:val="22"/>
        </w:rPr>
        <w:t xml:space="preserve">provided by the Complainant and the Respondent.    </w:t>
      </w:r>
    </w:p>
    <w:p w14:paraId="1068660E" w14:textId="77777777" w:rsidR="0006411E" w:rsidRPr="003A6846" w:rsidRDefault="0006411E" w:rsidP="0006411E">
      <w:pPr>
        <w:pStyle w:val="Pa2"/>
        <w:spacing w:before="100" w:after="100" w:line="240" w:lineRule="auto"/>
        <w:contextualSpacing/>
        <w:jc w:val="both"/>
        <w:rPr>
          <w:rFonts w:ascii="Calibri" w:hAnsi="Calibri" w:cs="Calibri"/>
          <w:sz w:val="22"/>
          <w:szCs w:val="22"/>
        </w:rPr>
      </w:pPr>
      <w:r w:rsidRPr="003A6846">
        <w:rPr>
          <w:rFonts w:ascii="Calibri" w:hAnsi="Calibri" w:cs="Calibri"/>
          <w:sz w:val="22"/>
          <w:szCs w:val="22"/>
        </w:rPr>
        <w:t>A Complaint must:</w:t>
      </w:r>
    </w:p>
    <w:p w14:paraId="101FDA44" w14:textId="77777777" w:rsidR="0006411E" w:rsidRPr="003A6846" w:rsidRDefault="0006411E" w:rsidP="0006411E">
      <w:pPr>
        <w:pStyle w:val="Pa2"/>
        <w:numPr>
          <w:ilvl w:val="0"/>
          <w:numId w:val="30"/>
        </w:numPr>
        <w:spacing w:before="100" w:after="100" w:line="240" w:lineRule="auto"/>
        <w:contextualSpacing/>
        <w:jc w:val="both"/>
        <w:rPr>
          <w:rFonts w:ascii="Calibri" w:hAnsi="Calibri" w:cs="Calibri"/>
          <w:sz w:val="22"/>
          <w:szCs w:val="22"/>
        </w:rPr>
      </w:pPr>
      <w:r w:rsidRPr="003A6846">
        <w:rPr>
          <w:rFonts w:ascii="Calibri" w:hAnsi="Calibri" w:cs="Calibri"/>
          <w:sz w:val="22"/>
          <w:szCs w:val="22"/>
        </w:rPr>
        <w:t>Be specific (including identifying the provisions of the Code of Conduct which the complainant alleges have been breached).</w:t>
      </w:r>
    </w:p>
    <w:p w14:paraId="31052F82" w14:textId="77777777" w:rsidR="0006411E" w:rsidRPr="003A6846" w:rsidRDefault="0006411E" w:rsidP="0006411E">
      <w:pPr>
        <w:pStyle w:val="Pa2"/>
        <w:numPr>
          <w:ilvl w:val="0"/>
          <w:numId w:val="30"/>
        </w:numPr>
        <w:spacing w:before="100" w:after="100" w:line="240" w:lineRule="auto"/>
        <w:contextualSpacing/>
        <w:jc w:val="both"/>
        <w:rPr>
          <w:rFonts w:ascii="Calibri" w:hAnsi="Calibri" w:cs="Calibri"/>
          <w:sz w:val="22"/>
          <w:szCs w:val="22"/>
        </w:rPr>
      </w:pPr>
      <w:r w:rsidRPr="003A6846">
        <w:rPr>
          <w:rFonts w:ascii="Calibri" w:hAnsi="Calibri" w:cs="Calibri"/>
          <w:sz w:val="22"/>
          <w:szCs w:val="22"/>
        </w:rPr>
        <w:t xml:space="preserve">Provide as much supporting evidence as possible to assist an investigation (including the grounds and circumstances of the Complaint). This may include Statutory Declarations and witness statements. </w:t>
      </w:r>
    </w:p>
    <w:p w14:paraId="2EFC48AC" w14:textId="77777777" w:rsidR="0006411E" w:rsidRPr="003A6846" w:rsidRDefault="0006411E" w:rsidP="0006411E">
      <w:pPr>
        <w:pStyle w:val="Pa2"/>
        <w:numPr>
          <w:ilvl w:val="0"/>
          <w:numId w:val="30"/>
        </w:numPr>
        <w:spacing w:before="100" w:after="100" w:line="240" w:lineRule="auto"/>
        <w:contextualSpacing/>
        <w:jc w:val="both"/>
        <w:rPr>
          <w:rFonts w:ascii="Calibri" w:hAnsi="Calibri" w:cs="Calibri"/>
          <w:sz w:val="22"/>
          <w:szCs w:val="22"/>
        </w:rPr>
      </w:pPr>
      <w:r w:rsidRPr="003A6846">
        <w:rPr>
          <w:rFonts w:ascii="Calibri" w:hAnsi="Calibri" w:cs="Calibri"/>
          <w:sz w:val="22"/>
          <w:szCs w:val="22"/>
        </w:rPr>
        <w:t>Provide the name of the Council Member, Committee Member or Candidate who has allegedly breached the Code of Conduct.</w:t>
      </w:r>
    </w:p>
    <w:p w14:paraId="46A346F2" w14:textId="674B84E0" w:rsidR="0006411E" w:rsidRPr="00C5474D" w:rsidRDefault="0006411E" w:rsidP="00C5474D">
      <w:pPr>
        <w:pStyle w:val="Pa2"/>
        <w:numPr>
          <w:ilvl w:val="0"/>
          <w:numId w:val="30"/>
        </w:numPr>
        <w:spacing w:before="100" w:line="240" w:lineRule="auto"/>
        <w:ind w:left="771" w:hanging="357"/>
        <w:contextualSpacing/>
        <w:jc w:val="both"/>
        <w:rPr>
          <w:rFonts w:ascii="Calibri" w:hAnsi="Calibri" w:cs="Calibri"/>
          <w:sz w:val="22"/>
          <w:szCs w:val="22"/>
        </w:rPr>
      </w:pPr>
      <w:r w:rsidRPr="003A6846">
        <w:rPr>
          <w:rFonts w:ascii="Calibri" w:hAnsi="Calibri" w:cs="Calibri"/>
          <w:sz w:val="22"/>
          <w:szCs w:val="22"/>
        </w:rPr>
        <w:t xml:space="preserve">Provide the name and contact details of the complainant and the name and contact details of the person submitting the complaint (if different to the complainant). </w:t>
      </w:r>
    </w:p>
    <w:p w14:paraId="47888A52" w14:textId="77777777" w:rsidR="00584C4C" w:rsidRDefault="00584C4C" w:rsidP="0006411E">
      <w:pPr>
        <w:contextualSpacing/>
        <w:jc w:val="both"/>
        <w:rPr>
          <w:rFonts w:cs="Calibri"/>
          <w:u w:val="single"/>
          <w:lang w:eastAsia="en-AU"/>
        </w:rPr>
      </w:pPr>
    </w:p>
    <w:p w14:paraId="7F99EF04" w14:textId="72ABE54C" w:rsidR="0006411E" w:rsidRPr="003A6846" w:rsidRDefault="0006411E" w:rsidP="0006411E">
      <w:pPr>
        <w:contextualSpacing/>
        <w:jc w:val="both"/>
        <w:rPr>
          <w:rFonts w:cs="Calibri"/>
          <w:u w:val="single"/>
        </w:rPr>
      </w:pPr>
      <w:r w:rsidRPr="003A6846">
        <w:rPr>
          <w:rFonts w:cs="Calibri"/>
          <w:u w:val="single"/>
          <w:lang w:eastAsia="en-AU"/>
        </w:rPr>
        <w:lastRenderedPageBreak/>
        <w:t>5.3.2</w:t>
      </w:r>
      <w:r w:rsidRPr="003A6846">
        <w:rPr>
          <w:rFonts w:cs="Calibri"/>
          <w:u w:val="single"/>
          <w:lang w:eastAsia="en-AU"/>
        </w:rPr>
        <w:tab/>
      </w:r>
      <w:r w:rsidRPr="003A6846">
        <w:rPr>
          <w:rFonts w:cs="Calibri"/>
          <w:u w:val="single"/>
        </w:rPr>
        <w:t>Candidate Complaints</w:t>
      </w:r>
    </w:p>
    <w:p w14:paraId="4F7371D3" w14:textId="4D7338F5" w:rsidR="0006411E" w:rsidRPr="003A6846" w:rsidRDefault="0006411E" w:rsidP="00212CDF">
      <w:pPr>
        <w:jc w:val="both"/>
      </w:pPr>
      <w:r w:rsidRPr="003A6846">
        <w:t xml:space="preserve">A Complaint in relation to a Candidate must be made in accordance with </w:t>
      </w:r>
      <w:r w:rsidR="00212CDF">
        <w:t>5.</w:t>
      </w:r>
      <w:r w:rsidRPr="003A6846">
        <w:t>3.1, above, but cannot be dealt with unless the Candidate is subsequently declared elected as a Council Member.</w:t>
      </w:r>
    </w:p>
    <w:p w14:paraId="1AE29D52" w14:textId="77777777" w:rsidR="0006411E" w:rsidRPr="003A6846" w:rsidRDefault="0006411E" w:rsidP="00212CDF">
      <w:pPr>
        <w:jc w:val="both"/>
      </w:pPr>
      <w:r w:rsidRPr="003A6846">
        <w:t xml:space="preserve">Within 7 days after receiving a Candidate Complaint, the Complaints Officer will provide written notice: </w:t>
      </w:r>
    </w:p>
    <w:p w14:paraId="02BA1B53" w14:textId="77777777" w:rsidR="0006411E" w:rsidRPr="003A6846" w:rsidRDefault="0006411E" w:rsidP="00212CDF">
      <w:pPr>
        <w:pStyle w:val="ListParagraph"/>
        <w:numPr>
          <w:ilvl w:val="0"/>
          <w:numId w:val="35"/>
        </w:numPr>
        <w:spacing w:after="0" w:line="240" w:lineRule="auto"/>
        <w:jc w:val="both"/>
        <w:rPr>
          <w:rFonts w:cs="Calibri"/>
        </w:rPr>
      </w:pPr>
      <w:r w:rsidRPr="003A6846">
        <w:rPr>
          <w:rFonts w:cs="Calibri"/>
        </w:rPr>
        <w:t>To the Complainant confirming receipt, and advising of the procedure for candidate complaints; and</w:t>
      </w:r>
    </w:p>
    <w:p w14:paraId="38B6EC09" w14:textId="77777777" w:rsidR="0006411E" w:rsidRDefault="0006411E" w:rsidP="00212CDF">
      <w:pPr>
        <w:pStyle w:val="ListParagraph"/>
        <w:numPr>
          <w:ilvl w:val="0"/>
          <w:numId w:val="35"/>
        </w:numPr>
        <w:spacing w:after="0" w:line="240" w:lineRule="auto"/>
        <w:jc w:val="both"/>
      </w:pPr>
      <w:r w:rsidRPr="003A6846">
        <w:rPr>
          <w:rFonts w:cs="Calibri"/>
        </w:rPr>
        <w:t>To the Respondent, including a summary of the complaint, and advising of the procedure for candidate complaints</w:t>
      </w:r>
      <w:r w:rsidRPr="003A6846">
        <w:t>.</w:t>
      </w:r>
    </w:p>
    <w:p w14:paraId="5C89E78B" w14:textId="77777777" w:rsidR="0006411E" w:rsidRPr="003A6846" w:rsidRDefault="0006411E" w:rsidP="0006411E">
      <w:pPr>
        <w:pStyle w:val="ListParagraph"/>
        <w:spacing w:after="0" w:line="240" w:lineRule="auto"/>
      </w:pPr>
    </w:p>
    <w:p w14:paraId="31849AE9" w14:textId="77777777" w:rsidR="0006411E" w:rsidRPr="003A6846" w:rsidRDefault="0006411E" w:rsidP="0006411E">
      <w:pPr>
        <w:jc w:val="both"/>
      </w:pPr>
      <w:r w:rsidRPr="003A6846">
        <w:t xml:space="preserve">No action will be taken until the results of the election are declared by the Returning Officer. If the respondent is elected, then the complaint will be dealt with in accordance with this Policy. Timeframes that would otherwise commence on the receipt of a Complaint will be taken to commence on the election date. </w:t>
      </w:r>
    </w:p>
    <w:p w14:paraId="4737A733" w14:textId="77777777" w:rsidR="0006411E" w:rsidRPr="003A6846" w:rsidRDefault="0006411E" w:rsidP="0006411E">
      <w:pPr>
        <w:jc w:val="both"/>
        <w:rPr>
          <w:i/>
        </w:rPr>
      </w:pPr>
      <w:r w:rsidRPr="003A6846">
        <w:t xml:space="preserve">If the Respondent is not elected, the Complaints Officer will provide the Complainant with notice that the Respondent has not been elected and that the Complaint cannot be dealt with </w:t>
      </w:r>
      <w:r w:rsidRPr="003A6846">
        <w:rPr>
          <w:i/>
        </w:rPr>
        <w:t xml:space="preserve">[clause 15(1) of the Code of Conduct]. </w:t>
      </w:r>
    </w:p>
    <w:p w14:paraId="3D161F1A" w14:textId="77777777" w:rsidR="0006411E" w:rsidRPr="003A6846" w:rsidRDefault="0006411E" w:rsidP="0006411E">
      <w:pPr>
        <w:contextualSpacing/>
        <w:jc w:val="both"/>
        <w:rPr>
          <w:rFonts w:cs="Calibri"/>
          <w:u w:val="single"/>
        </w:rPr>
      </w:pPr>
      <w:r w:rsidRPr="003A6846">
        <w:rPr>
          <w:rFonts w:cs="Calibri"/>
          <w:u w:val="single"/>
          <w:lang w:eastAsia="en-AU"/>
        </w:rPr>
        <w:t>5.3.3</w:t>
      </w:r>
      <w:r w:rsidRPr="003A6846">
        <w:rPr>
          <w:rFonts w:cs="Calibri"/>
          <w:u w:val="single"/>
          <w:lang w:eastAsia="en-AU"/>
        </w:rPr>
        <w:tab/>
      </w:r>
      <w:r w:rsidRPr="003A6846">
        <w:rPr>
          <w:rFonts w:cs="Calibri"/>
          <w:u w:val="single"/>
        </w:rPr>
        <w:t>Withdrawing a Complaint</w:t>
      </w:r>
    </w:p>
    <w:p w14:paraId="5838C2A8" w14:textId="77777777" w:rsidR="0006411E" w:rsidRPr="003A6846" w:rsidRDefault="0006411E" w:rsidP="0006411E">
      <w:pPr>
        <w:rPr>
          <w:i/>
        </w:rPr>
      </w:pPr>
      <w:r w:rsidRPr="003A6846">
        <w:t xml:space="preserve">A Complainant may withdraw their Complaint at any time before a Finding has been made in relation to the Complaint </w:t>
      </w:r>
      <w:r w:rsidRPr="003A6846">
        <w:rPr>
          <w:i/>
        </w:rPr>
        <w:t>[clause 14 of the Code of Conduct].</w:t>
      </w:r>
    </w:p>
    <w:p w14:paraId="14908EA9" w14:textId="77777777" w:rsidR="0006411E" w:rsidRPr="003A6846" w:rsidRDefault="0006411E" w:rsidP="0006411E">
      <w:r w:rsidRPr="003A6846">
        <w:t>A Complainant may withdraw a Complaint by advising the Complaints Officer in writing that they wish to do so.</w:t>
      </w:r>
    </w:p>
    <w:p w14:paraId="08BDA4E4" w14:textId="77777777" w:rsidR="0006411E" w:rsidRPr="003A6846" w:rsidRDefault="0006411E" w:rsidP="0006411E">
      <w:r w:rsidRPr="003A6846">
        <w:t>After receiving a written withdrawal of the Complaint, the Complaints Officer will take all necessary steps to terminate the process commenced under this Policy.</w:t>
      </w:r>
    </w:p>
    <w:p w14:paraId="6E6B7AD8" w14:textId="77777777" w:rsidR="0006411E" w:rsidRPr="003A6846" w:rsidRDefault="0006411E" w:rsidP="0006411E">
      <w:pPr>
        <w:contextualSpacing/>
        <w:jc w:val="both"/>
        <w:rPr>
          <w:rFonts w:cs="Calibri"/>
          <w:u w:val="single"/>
          <w:lang w:eastAsia="en-AU"/>
        </w:rPr>
      </w:pPr>
      <w:r w:rsidRPr="003A6846">
        <w:rPr>
          <w:rFonts w:cs="Calibri"/>
          <w:u w:val="single"/>
          <w:lang w:eastAsia="en-AU"/>
        </w:rPr>
        <w:t>5.3.4</w:t>
      </w:r>
      <w:r w:rsidRPr="003A6846">
        <w:rPr>
          <w:rFonts w:cs="Calibri"/>
          <w:u w:val="single"/>
          <w:lang w:eastAsia="en-AU"/>
        </w:rPr>
        <w:tab/>
        <w:t>Notice to Complainant</w:t>
      </w:r>
    </w:p>
    <w:p w14:paraId="2C549D44" w14:textId="77777777" w:rsidR="0006411E" w:rsidRPr="003A6846" w:rsidRDefault="0006411E" w:rsidP="0006411E">
      <w:r w:rsidRPr="003A6846">
        <w:t>Within 7 days after receiving a Complaint, the Complaints Officer will provide written notice to the Complainant that:</w:t>
      </w:r>
    </w:p>
    <w:p w14:paraId="452209A7"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confirms receipt of the </w:t>
      </w:r>
      <w:proofErr w:type="gramStart"/>
      <w:r w:rsidRPr="003A6846">
        <w:rPr>
          <w:rFonts w:cs="Calibri"/>
        </w:rPr>
        <w:t>Complaint;</w:t>
      </w:r>
      <w:proofErr w:type="gramEnd"/>
    </w:p>
    <w:p w14:paraId="45D91E3D"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outlines the process that will be followed and possible </w:t>
      </w:r>
      <w:proofErr w:type="gramStart"/>
      <w:r w:rsidRPr="003A6846">
        <w:rPr>
          <w:rFonts w:cs="Calibri"/>
        </w:rPr>
        <w:t>outcomes;</w:t>
      </w:r>
      <w:proofErr w:type="gramEnd"/>
    </w:p>
    <w:p w14:paraId="3569EA72"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explains the application of confidentiality to the </w:t>
      </w:r>
      <w:proofErr w:type="gramStart"/>
      <w:r w:rsidRPr="003A6846">
        <w:rPr>
          <w:rFonts w:cs="Calibri"/>
        </w:rPr>
        <w:t>complaint;</w:t>
      </w:r>
      <w:proofErr w:type="gramEnd"/>
      <w:r w:rsidRPr="003A6846">
        <w:rPr>
          <w:rFonts w:cs="Calibri"/>
        </w:rPr>
        <w:t xml:space="preserve"> </w:t>
      </w:r>
    </w:p>
    <w:p w14:paraId="3B53DA8D"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includes a copy of this Policy; and</w:t>
      </w:r>
    </w:p>
    <w:p w14:paraId="1AF42379" w14:textId="77777777" w:rsidR="0006411E" w:rsidRDefault="0006411E" w:rsidP="0006411E">
      <w:pPr>
        <w:pStyle w:val="ListParagraph"/>
        <w:numPr>
          <w:ilvl w:val="0"/>
          <w:numId w:val="35"/>
        </w:numPr>
        <w:spacing w:after="0" w:line="240" w:lineRule="auto"/>
        <w:rPr>
          <w:rFonts w:cs="Calibri"/>
        </w:rPr>
      </w:pPr>
      <w:r w:rsidRPr="003A6846">
        <w:rPr>
          <w:rFonts w:cs="Calibri"/>
        </w:rPr>
        <w:t>if necessary, seeks clarifications or additional information.</w:t>
      </w:r>
    </w:p>
    <w:p w14:paraId="2301A10A" w14:textId="77777777" w:rsidR="0006411E" w:rsidRPr="003A6846" w:rsidRDefault="0006411E" w:rsidP="0006411E">
      <w:pPr>
        <w:pStyle w:val="ListParagraph"/>
        <w:spacing w:after="0" w:line="240" w:lineRule="auto"/>
        <w:rPr>
          <w:rFonts w:cs="Calibri"/>
        </w:rPr>
      </w:pPr>
    </w:p>
    <w:p w14:paraId="108BCC6F" w14:textId="08EEBE42" w:rsidR="0006411E" w:rsidRPr="003A6846" w:rsidRDefault="0006411E" w:rsidP="00212CDF">
      <w:pPr>
        <w:jc w:val="both"/>
      </w:pPr>
      <w:r w:rsidRPr="003A6846">
        <w:t xml:space="preserve">If the Complaint Form indicates that the Complainant agrees to participate in Alternative Dispute Resolution, the </w:t>
      </w:r>
      <w:r w:rsidR="00212CDF">
        <w:t xml:space="preserve">Behaviour </w:t>
      </w:r>
      <w:r w:rsidRPr="003A6846">
        <w:t>Complaints Officer will advise the Complainant of the process in accordance with Part 5.3.6 of this Policy.</w:t>
      </w:r>
    </w:p>
    <w:p w14:paraId="5E2E82F5" w14:textId="77777777" w:rsidR="0006411E" w:rsidRPr="003A6846" w:rsidRDefault="0006411E" w:rsidP="0006411E">
      <w:pPr>
        <w:contextualSpacing/>
        <w:jc w:val="both"/>
        <w:rPr>
          <w:rFonts w:cs="Calibri"/>
          <w:u w:val="single"/>
        </w:rPr>
      </w:pPr>
      <w:r w:rsidRPr="003A6846">
        <w:rPr>
          <w:rFonts w:cs="Calibri"/>
          <w:u w:val="single"/>
          <w:lang w:eastAsia="en-AU"/>
        </w:rPr>
        <w:t>5.3.5</w:t>
      </w:r>
      <w:r w:rsidRPr="003A6846">
        <w:rPr>
          <w:rFonts w:cs="Calibri"/>
          <w:u w:val="single"/>
          <w:lang w:eastAsia="en-AU"/>
        </w:rPr>
        <w:tab/>
      </w:r>
      <w:r w:rsidRPr="003A6846">
        <w:rPr>
          <w:rFonts w:cs="Calibri"/>
          <w:u w:val="single"/>
        </w:rPr>
        <w:t>Notice to Respondent</w:t>
      </w:r>
    </w:p>
    <w:p w14:paraId="3962D988" w14:textId="77777777" w:rsidR="0006411E" w:rsidRPr="003A6846" w:rsidRDefault="0006411E" w:rsidP="0006411E">
      <w:r w:rsidRPr="003A6846">
        <w:t>Within 14 days after receiving a Complaint, the Complaints Officer will provide written notice to the Respondent that:</w:t>
      </w:r>
    </w:p>
    <w:p w14:paraId="203FF8CC"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advises that a Complaint has been made in accordance with the Code of Conduct and this </w:t>
      </w:r>
      <w:proofErr w:type="gramStart"/>
      <w:r w:rsidRPr="003A6846">
        <w:rPr>
          <w:rFonts w:cs="Calibri"/>
        </w:rPr>
        <w:t>Policy;</w:t>
      </w:r>
      <w:proofErr w:type="gramEnd"/>
    </w:p>
    <w:p w14:paraId="51385B09"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includes a copy of the Complaint </w:t>
      </w:r>
      <w:proofErr w:type="gramStart"/>
      <w:r w:rsidRPr="003A6846">
        <w:rPr>
          <w:rFonts w:cs="Calibri"/>
        </w:rPr>
        <w:t>Documents;</w:t>
      </w:r>
      <w:proofErr w:type="gramEnd"/>
    </w:p>
    <w:p w14:paraId="7A09598F"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lastRenderedPageBreak/>
        <w:t xml:space="preserve">outlines the process that will be followed, the opportunities that will be afforded to the Respondent to be heard and the possible </w:t>
      </w:r>
      <w:proofErr w:type="gramStart"/>
      <w:r w:rsidRPr="003A6846">
        <w:rPr>
          <w:rFonts w:cs="Calibri"/>
        </w:rPr>
        <w:t>outcomes;</w:t>
      </w:r>
      <w:proofErr w:type="gramEnd"/>
      <w:r w:rsidRPr="003A6846">
        <w:rPr>
          <w:rFonts w:cs="Calibri"/>
        </w:rPr>
        <w:t xml:space="preserve"> </w:t>
      </w:r>
    </w:p>
    <w:p w14:paraId="53BDB55D"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includes a copy of this Policy; and</w:t>
      </w:r>
    </w:p>
    <w:p w14:paraId="2FE398B6" w14:textId="77777777" w:rsidR="0006411E" w:rsidRDefault="0006411E" w:rsidP="0006411E">
      <w:pPr>
        <w:pStyle w:val="ListParagraph"/>
        <w:numPr>
          <w:ilvl w:val="0"/>
          <w:numId w:val="35"/>
        </w:numPr>
        <w:spacing w:after="0" w:line="240" w:lineRule="auto"/>
        <w:rPr>
          <w:rFonts w:cs="Calibri"/>
        </w:rPr>
      </w:pPr>
      <w:r w:rsidRPr="003A6846">
        <w:rPr>
          <w:rFonts w:cs="Calibri"/>
        </w:rPr>
        <w:t>if applicable, advises that further information has been requested from the Complainant and will be provided in due course.</w:t>
      </w:r>
    </w:p>
    <w:p w14:paraId="4966557C" w14:textId="77777777" w:rsidR="0006411E" w:rsidRPr="003A6846" w:rsidRDefault="0006411E" w:rsidP="0006411E">
      <w:pPr>
        <w:pStyle w:val="ListParagraph"/>
        <w:spacing w:after="0" w:line="240" w:lineRule="auto"/>
        <w:rPr>
          <w:rFonts w:cs="Calibri"/>
        </w:rPr>
      </w:pPr>
    </w:p>
    <w:p w14:paraId="75EA47F1" w14:textId="77777777" w:rsidR="0006411E" w:rsidRPr="003A6846" w:rsidRDefault="0006411E" w:rsidP="0006411E">
      <w:pPr>
        <w:jc w:val="both"/>
      </w:pPr>
      <w:r w:rsidRPr="003A6846">
        <w:t>If the Complainant has agreed to participate in Alternative Dispute Resolution, the Behaviour Complaints Officer will ask the Respondent if they are also willing to participate in accordance with Part 5.3.6 of this Policy.</w:t>
      </w:r>
    </w:p>
    <w:p w14:paraId="37D6D6D9" w14:textId="77777777" w:rsidR="0006411E" w:rsidRPr="003A6846" w:rsidRDefault="0006411E" w:rsidP="0006411E">
      <w:pPr>
        <w:jc w:val="both"/>
        <w:rPr>
          <w:rFonts w:cs="Calibri"/>
          <w:u w:val="single"/>
        </w:rPr>
      </w:pPr>
      <w:r w:rsidRPr="003A6846">
        <w:rPr>
          <w:rFonts w:cs="Calibri"/>
          <w:u w:val="single"/>
          <w:lang w:eastAsia="en-AU"/>
        </w:rPr>
        <w:t>5.3.6</w:t>
      </w:r>
      <w:r w:rsidRPr="003A6846">
        <w:rPr>
          <w:rFonts w:cs="Calibri"/>
          <w:u w:val="single"/>
          <w:lang w:eastAsia="en-AU"/>
        </w:rPr>
        <w:tab/>
      </w:r>
      <w:r w:rsidRPr="003A6846">
        <w:rPr>
          <w:rFonts w:cs="Calibri"/>
          <w:u w:val="single"/>
        </w:rPr>
        <w:t>Alternative Dispute Resolution</w:t>
      </w:r>
    </w:p>
    <w:p w14:paraId="47FD04B2" w14:textId="77777777" w:rsidR="0006411E" w:rsidRPr="003A6846" w:rsidRDefault="0006411E" w:rsidP="0006411E">
      <w:pPr>
        <w:jc w:val="both"/>
        <w:rPr>
          <w:rFonts w:cs="Calibri"/>
        </w:rPr>
      </w:pPr>
      <w:r w:rsidRPr="003A6846">
        <w:rPr>
          <w:rFonts w:cs="Calibri"/>
        </w:rPr>
        <w:t xml:space="preserve">The Shire of </w:t>
      </w:r>
      <w:r>
        <w:rPr>
          <w:rFonts w:cs="Calibri"/>
        </w:rPr>
        <w:t>Collie</w:t>
      </w:r>
      <w:r w:rsidRPr="003A6846">
        <w:rPr>
          <w:rFonts w:cs="Calibri"/>
        </w:rPr>
        <w:t xml:space="preserve"> recognises that Alternative Dispute Resolution may support both parties reach a mutually satisfactory outcome that resolves the issues giving rise to the Complaint. </w:t>
      </w:r>
    </w:p>
    <w:p w14:paraId="50A9ED8A" w14:textId="77777777" w:rsidR="0006411E" w:rsidRPr="003A6846" w:rsidRDefault="0006411E" w:rsidP="0006411E">
      <w:pPr>
        <w:jc w:val="both"/>
        <w:rPr>
          <w:rFonts w:cs="Calibri"/>
        </w:rPr>
      </w:pPr>
      <w:r w:rsidRPr="003A6846">
        <w:rPr>
          <w:rFonts w:cs="Calibri"/>
        </w:rPr>
        <w:t xml:space="preserve">Alternative Dispute Resolution requires the consent of both parties to the Complaint and may not be appropriate in all circumstances. </w:t>
      </w:r>
    </w:p>
    <w:p w14:paraId="220AAEE9" w14:textId="4A4B7E1D" w:rsidR="0006411E" w:rsidRPr="003A6846" w:rsidRDefault="0006411E" w:rsidP="0006411E">
      <w:pPr>
        <w:jc w:val="both"/>
        <w:rPr>
          <w:rFonts w:cs="Calibri"/>
        </w:rPr>
      </w:pPr>
      <w:r w:rsidRPr="003A6846">
        <w:rPr>
          <w:rFonts w:cs="Calibri"/>
        </w:rPr>
        <w:t xml:space="preserve">To commence the process, the </w:t>
      </w:r>
      <w:r w:rsidR="00523B89">
        <w:rPr>
          <w:rFonts w:cs="Calibri"/>
        </w:rPr>
        <w:t xml:space="preserve">Behaviour </w:t>
      </w:r>
      <w:r w:rsidRPr="003A6846">
        <w:rPr>
          <w:rFonts w:cs="Calibri"/>
        </w:rPr>
        <w:t xml:space="preserve">Complaints Officer will, as the first course of action upon receiving a complaint, offer the Complainant and the Respondent the option of Alternative Dispute Resolution. If both parties agree to participate in Alternative Dispute Resolution, the Behaviour Complaints Officer will pause the formal process. </w:t>
      </w:r>
    </w:p>
    <w:p w14:paraId="0EE4EA14" w14:textId="77777777" w:rsidR="0006411E" w:rsidRPr="003A6846" w:rsidRDefault="0006411E" w:rsidP="0006411E">
      <w:pPr>
        <w:jc w:val="both"/>
        <w:rPr>
          <w:rFonts w:cs="Calibri"/>
        </w:rPr>
      </w:pPr>
      <w:r w:rsidRPr="003A6846">
        <w:rPr>
          <w:rFonts w:cs="Calibri"/>
        </w:rPr>
        <w:t xml:space="preserve">The objective of Alternative Dispute Resolution will be to reach an agreed resolution that satisfies the Complainant that the formal process is no longer required, allowing them to withdraw the Complaint, in accordance with Part 5.3.3 of this Policy. For example, an offer by a Respondent to issue a voluntary apology in response to a Complaint, even in the absence of a request from the Complainant, qualifies for consideration as Alternative Dispute Resolution.   </w:t>
      </w:r>
    </w:p>
    <w:p w14:paraId="7EF4B50A" w14:textId="77777777" w:rsidR="0006411E" w:rsidRPr="003A6846" w:rsidRDefault="0006411E" w:rsidP="0006411E">
      <w:pPr>
        <w:jc w:val="both"/>
        <w:rPr>
          <w:rFonts w:cs="Calibri"/>
        </w:rPr>
      </w:pPr>
      <w:r w:rsidRPr="003A6846">
        <w:rPr>
          <w:rFonts w:cs="Calibri"/>
        </w:rPr>
        <w:t xml:space="preserve">If Alternative Dispute Resolution is commenced, both the Complainant and Respondent may decline to proceed with the process at any time. The process may also be terminated on the advice of a third party who is </w:t>
      </w:r>
      <w:proofErr w:type="gramStart"/>
      <w:r w:rsidRPr="003A6846">
        <w:rPr>
          <w:rFonts w:cs="Calibri"/>
        </w:rPr>
        <w:t>providing assistance to</w:t>
      </w:r>
      <w:proofErr w:type="gramEnd"/>
      <w:r w:rsidRPr="003A6846">
        <w:rPr>
          <w:rFonts w:cs="Calibri"/>
        </w:rPr>
        <w:t xml:space="preserve"> the Local Government, such as a facilitator or mediator.  </w:t>
      </w:r>
    </w:p>
    <w:p w14:paraId="0CD22E2E" w14:textId="49A9DE6E" w:rsidR="0006411E" w:rsidRPr="003A6846" w:rsidRDefault="0006411E" w:rsidP="0006411E">
      <w:pPr>
        <w:jc w:val="both"/>
        <w:rPr>
          <w:rFonts w:cs="Calibri"/>
        </w:rPr>
      </w:pPr>
      <w:r w:rsidRPr="003A6846">
        <w:rPr>
          <w:rFonts w:cs="Calibri"/>
        </w:rPr>
        <w:t xml:space="preserve">If Alternative Dispute Resolution is terminated or does not achieve an agreed outcome that results in the withdrawal of the Complaint, the </w:t>
      </w:r>
      <w:r w:rsidR="00523B89">
        <w:rPr>
          <w:rFonts w:cs="Calibri"/>
        </w:rPr>
        <w:t xml:space="preserve">Behaviour </w:t>
      </w:r>
      <w:r w:rsidRPr="003A6846">
        <w:rPr>
          <w:rFonts w:cs="Calibri"/>
        </w:rPr>
        <w:t>Complaints Officer will resume the formal process required under this Policy.</w:t>
      </w:r>
    </w:p>
    <w:p w14:paraId="764263C3" w14:textId="77777777" w:rsidR="0006411E" w:rsidRPr="003A6846" w:rsidRDefault="0006411E" w:rsidP="0006411E">
      <w:pPr>
        <w:jc w:val="both"/>
        <w:rPr>
          <w:rFonts w:cs="Calibri"/>
        </w:rPr>
      </w:pPr>
      <w:r w:rsidRPr="003A6846">
        <w:rPr>
          <w:rFonts w:cs="Calibri"/>
        </w:rPr>
        <w:t xml:space="preserve">Examples of Alternate Dispute Resolution include – </w:t>
      </w:r>
    </w:p>
    <w:p w14:paraId="6BFA33DC"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negotiation with the assistance of the Complaints Officer or other appropriate person as </w:t>
      </w:r>
      <w:proofErr w:type="gramStart"/>
      <w:r w:rsidRPr="003A6846">
        <w:rPr>
          <w:rFonts w:cs="Calibri"/>
        </w:rPr>
        <w:t>intermediary;</w:t>
      </w:r>
      <w:proofErr w:type="gramEnd"/>
      <w:r w:rsidRPr="003A6846">
        <w:rPr>
          <w:rFonts w:cs="Calibri"/>
        </w:rPr>
        <w:t xml:space="preserve"> </w:t>
      </w:r>
    </w:p>
    <w:p w14:paraId="78A48138"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facilitation with a contracted service provider such as a mediator or </w:t>
      </w:r>
      <w:proofErr w:type="gramStart"/>
      <w:r w:rsidRPr="003A6846">
        <w:rPr>
          <w:rFonts w:cs="Calibri"/>
        </w:rPr>
        <w:t>conciliator;</w:t>
      </w:r>
      <w:proofErr w:type="gramEnd"/>
      <w:r w:rsidRPr="003A6846">
        <w:rPr>
          <w:rFonts w:cs="Calibri"/>
        </w:rPr>
        <w:t xml:space="preserve"> </w:t>
      </w:r>
    </w:p>
    <w:p w14:paraId="59FE3CC0" w14:textId="77777777" w:rsidR="0006411E" w:rsidRDefault="0006411E" w:rsidP="0006411E">
      <w:pPr>
        <w:pStyle w:val="ListParagraph"/>
        <w:numPr>
          <w:ilvl w:val="0"/>
          <w:numId w:val="35"/>
        </w:numPr>
        <w:spacing w:after="0" w:line="240" w:lineRule="auto"/>
        <w:rPr>
          <w:rFonts w:cs="Calibri"/>
        </w:rPr>
      </w:pPr>
      <w:r w:rsidRPr="003A6846">
        <w:rPr>
          <w:rFonts w:cs="Calibri"/>
        </w:rPr>
        <w:t>other mutually agreed process.</w:t>
      </w:r>
    </w:p>
    <w:p w14:paraId="096D71E3" w14:textId="77777777" w:rsidR="0006411E" w:rsidRPr="003A6846" w:rsidRDefault="0006411E" w:rsidP="0006411E">
      <w:pPr>
        <w:pStyle w:val="ListParagraph"/>
        <w:spacing w:after="0" w:line="240" w:lineRule="auto"/>
        <w:rPr>
          <w:rFonts w:cs="Calibri"/>
        </w:rPr>
      </w:pPr>
    </w:p>
    <w:p w14:paraId="46B6C6AA" w14:textId="77777777" w:rsidR="0006411E" w:rsidRPr="003A6846" w:rsidRDefault="0006411E" w:rsidP="0006411E">
      <w:pPr>
        <w:rPr>
          <w:u w:val="single"/>
        </w:rPr>
      </w:pPr>
      <w:r w:rsidRPr="003A6846">
        <w:rPr>
          <w:u w:val="single"/>
          <w:lang w:eastAsia="en-AU"/>
        </w:rPr>
        <w:t>5.3.7</w:t>
      </w:r>
      <w:r w:rsidRPr="003A6846">
        <w:rPr>
          <w:u w:val="single"/>
          <w:lang w:eastAsia="en-AU"/>
        </w:rPr>
        <w:tab/>
      </w:r>
      <w:r w:rsidRPr="003A6846">
        <w:rPr>
          <w:u w:val="single"/>
        </w:rPr>
        <w:t>Order of Complaints</w:t>
      </w:r>
    </w:p>
    <w:p w14:paraId="6CF0403F" w14:textId="77777777" w:rsidR="0006411E" w:rsidRPr="003A6846" w:rsidRDefault="0006411E" w:rsidP="00523B89">
      <w:pPr>
        <w:jc w:val="both"/>
      </w:pPr>
      <w:r w:rsidRPr="003A6846">
        <w:t>Complaints will normally be dealt with in the order in which they are received.</w:t>
      </w:r>
    </w:p>
    <w:p w14:paraId="57DD9E95" w14:textId="3B2E7776" w:rsidR="0006411E" w:rsidRPr="003A6846" w:rsidRDefault="0006411E" w:rsidP="00523B89">
      <w:pPr>
        <w:jc w:val="both"/>
      </w:pPr>
      <w:r w:rsidRPr="003A6846">
        <w:t xml:space="preserve">If more than one Complaint is received that relates to the same alleged behaviour, the </w:t>
      </w:r>
      <w:r w:rsidR="00523B89">
        <w:t xml:space="preserve">Behaviour </w:t>
      </w:r>
      <w:r w:rsidRPr="003A6846">
        <w:t>Complaints Officer may decide to progress those Complaints concurrently.</w:t>
      </w:r>
    </w:p>
    <w:p w14:paraId="0D1BD90A" w14:textId="77777777" w:rsidR="00523B89" w:rsidRDefault="00523B89">
      <w:pPr>
        <w:spacing w:line="278" w:lineRule="auto"/>
        <w:rPr>
          <w:u w:val="single"/>
          <w:lang w:eastAsia="en-AU"/>
        </w:rPr>
      </w:pPr>
      <w:r>
        <w:rPr>
          <w:u w:val="single"/>
          <w:lang w:eastAsia="en-AU"/>
        </w:rPr>
        <w:br w:type="page"/>
      </w:r>
    </w:p>
    <w:p w14:paraId="6C1990F8" w14:textId="00A9CCA0" w:rsidR="0006411E" w:rsidRPr="003A6846" w:rsidRDefault="0006411E" w:rsidP="0006411E">
      <w:pPr>
        <w:rPr>
          <w:u w:val="single"/>
          <w:lang w:eastAsia="en-AU"/>
        </w:rPr>
      </w:pPr>
      <w:r w:rsidRPr="003A6846">
        <w:rPr>
          <w:u w:val="single"/>
          <w:lang w:eastAsia="en-AU"/>
        </w:rPr>
        <w:lastRenderedPageBreak/>
        <w:t>5.3.8</w:t>
      </w:r>
      <w:r w:rsidRPr="003A6846">
        <w:rPr>
          <w:u w:val="single"/>
          <w:lang w:eastAsia="en-AU"/>
        </w:rPr>
        <w:tab/>
        <w:t>Appointment of Complaints Assessor</w:t>
      </w:r>
    </w:p>
    <w:p w14:paraId="1B2F471E" w14:textId="0E2A9993" w:rsidR="0006411E" w:rsidRPr="003A6846" w:rsidRDefault="0006411E" w:rsidP="0006411E">
      <w:pPr>
        <w:jc w:val="both"/>
      </w:pPr>
      <w:r w:rsidRPr="003A6846">
        <w:t xml:space="preserve">If Alternative Dispute Resolution is not commenced, is terminated or does not achieve an agreed outcome resulting in the withdrawal of the Complaint, the </w:t>
      </w:r>
      <w:r w:rsidR="00523B89">
        <w:t xml:space="preserve">Behaviour </w:t>
      </w:r>
      <w:r w:rsidRPr="003A6846">
        <w:t xml:space="preserve">Complaints Officer may appoint a suitably qualified and experience Complaints Assessor, in accordance with the Shire of </w:t>
      </w:r>
      <w:r>
        <w:t>Collie</w:t>
      </w:r>
      <w:r w:rsidRPr="003A6846">
        <w:t xml:space="preserve"> Procurement Framework.</w:t>
      </w:r>
    </w:p>
    <w:p w14:paraId="7FC81712" w14:textId="0F69656A" w:rsidR="0006411E" w:rsidRPr="003A6846" w:rsidRDefault="0006411E" w:rsidP="0006411E">
      <w:r w:rsidRPr="003A6846">
        <w:t xml:space="preserve">A </w:t>
      </w:r>
      <w:r w:rsidR="00523B89">
        <w:t xml:space="preserve">Behaviour </w:t>
      </w:r>
      <w:r w:rsidRPr="003A6846">
        <w:t xml:space="preserve">Complaints Assessor may be appointed under the following circumstances – </w:t>
      </w:r>
    </w:p>
    <w:p w14:paraId="3A2A1130"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Where a complaint relates to a Council </w:t>
      </w:r>
      <w:proofErr w:type="gramStart"/>
      <w:r w:rsidRPr="003A6846">
        <w:rPr>
          <w:rFonts w:cs="Calibri"/>
        </w:rPr>
        <w:t>Member;</w:t>
      </w:r>
      <w:proofErr w:type="gramEnd"/>
    </w:p>
    <w:p w14:paraId="7AE23DD1"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Where a complaint relates to a Candidate who is elected as a Council Member; and</w:t>
      </w:r>
    </w:p>
    <w:p w14:paraId="546A83E5" w14:textId="77777777" w:rsidR="0006411E" w:rsidRDefault="0006411E" w:rsidP="0006411E">
      <w:pPr>
        <w:pStyle w:val="ListParagraph"/>
        <w:numPr>
          <w:ilvl w:val="0"/>
          <w:numId w:val="35"/>
        </w:numPr>
        <w:spacing w:after="0" w:line="240" w:lineRule="auto"/>
        <w:rPr>
          <w:rFonts w:cs="Calibri"/>
        </w:rPr>
      </w:pPr>
      <w:r w:rsidRPr="003A6846">
        <w:rPr>
          <w:rFonts w:cs="Calibri"/>
        </w:rPr>
        <w:t>Where internal resources are limited and/or the nature of the complaint requires specific expertise.</w:t>
      </w:r>
    </w:p>
    <w:p w14:paraId="1552C388" w14:textId="77777777" w:rsidR="0006411E" w:rsidRPr="003A6846" w:rsidRDefault="0006411E" w:rsidP="0006411E">
      <w:pPr>
        <w:pStyle w:val="ListParagraph"/>
        <w:spacing w:after="0" w:line="240" w:lineRule="auto"/>
        <w:rPr>
          <w:rFonts w:cs="Calibri"/>
        </w:rPr>
      </w:pPr>
    </w:p>
    <w:p w14:paraId="2323FBFE" w14:textId="77777777" w:rsidR="0006411E" w:rsidRPr="003A6846" w:rsidRDefault="0006411E" w:rsidP="0006411E">
      <w:pPr>
        <w:jc w:val="both"/>
      </w:pPr>
      <w:r w:rsidRPr="003A6846">
        <w:t>In appointing a Complaints Assessor, the Complaints Officer will have regard to the qualifications and independence of the person appointed.</w:t>
      </w:r>
    </w:p>
    <w:p w14:paraId="368712F8" w14:textId="77777777" w:rsidR="0006411E" w:rsidRPr="003A6846" w:rsidRDefault="0006411E" w:rsidP="0006411E">
      <w:pPr>
        <w:jc w:val="both"/>
      </w:pPr>
      <w:r w:rsidRPr="003A6846">
        <w:t>The Complaints Officer will endeavour to appoint a Complaint Assessor within a reasonable period. The Complaints Officer will provide written notice of the appointment to the Complainant and the Respondent.</w:t>
      </w:r>
    </w:p>
    <w:p w14:paraId="76EF89CF" w14:textId="77777777" w:rsidR="0006411E" w:rsidRPr="003A6846" w:rsidRDefault="0006411E" w:rsidP="0006411E">
      <w:pPr>
        <w:rPr>
          <w:u w:val="single"/>
          <w:lang w:eastAsia="en-AU"/>
        </w:rPr>
      </w:pPr>
      <w:r w:rsidRPr="003A6846">
        <w:rPr>
          <w:u w:val="single"/>
          <w:lang w:eastAsia="en-AU"/>
        </w:rPr>
        <w:t>5.3.9</w:t>
      </w:r>
      <w:r w:rsidRPr="003A6846">
        <w:rPr>
          <w:u w:val="single"/>
          <w:lang w:eastAsia="en-AU"/>
        </w:rPr>
        <w:tab/>
        <w:t>Search of Local Government Records</w:t>
      </w:r>
    </w:p>
    <w:p w14:paraId="5E86C29C" w14:textId="504F0A7E" w:rsidR="0006411E" w:rsidRPr="003A6846" w:rsidRDefault="0006411E" w:rsidP="0006411E">
      <w:pPr>
        <w:jc w:val="both"/>
      </w:pPr>
      <w:r w:rsidRPr="003A6846">
        <w:t xml:space="preserve">The Complaint Assessor may request the </w:t>
      </w:r>
      <w:r w:rsidR="002C6CE4">
        <w:t xml:space="preserve">Behaviour </w:t>
      </w:r>
      <w:r w:rsidRPr="003A6846">
        <w:t xml:space="preserve">Complaints Officer to search for any relevant records in the Shire of </w:t>
      </w:r>
      <w:r>
        <w:t>Collie</w:t>
      </w:r>
      <w:r w:rsidRPr="003A6846">
        <w:t>’s Record Management System.</w:t>
      </w:r>
    </w:p>
    <w:p w14:paraId="72E4B09D" w14:textId="17D07C08" w:rsidR="0006411E" w:rsidRPr="003A6846" w:rsidRDefault="0006411E" w:rsidP="0006411E">
      <w:pPr>
        <w:jc w:val="both"/>
      </w:pPr>
      <w:proofErr w:type="gramStart"/>
      <w:r w:rsidRPr="003A6846">
        <w:t>In particular, if</w:t>
      </w:r>
      <w:proofErr w:type="gramEnd"/>
      <w:r w:rsidRPr="003A6846">
        <w:t xml:space="preserve"> the behaviour is alleged to have occurred at a Council or Committee Meeting, the </w:t>
      </w:r>
      <w:r w:rsidR="002C6CE4">
        <w:t xml:space="preserve">Behaviour </w:t>
      </w:r>
      <w:r w:rsidRPr="003A6846">
        <w:t>Complaints Officer will be requested to identify any Local Government records that provide evidence that may support a decision as to whether:</w:t>
      </w:r>
    </w:p>
    <w:p w14:paraId="4A585DFD"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the behaviour occurred at a Council or Committee Meeting, </w:t>
      </w:r>
    </w:p>
    <w:p w14:paraId="3B1A7C91"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the behaviour was dealt with by the person presiding at the meeting, and/or</w:t>
      </w:r>
    </w:p>
    <w:p w14:paraId="02298F5C" w14:textId="69E4D461" w:rsidR="0006411E" w:rsidRPr="00F8287C" w:rsidRDefault="0006411E" w:rsidP="0006411E">
      <w:pPr>
        <w:pStyle w:val="ListParagraph"/>
        <w:numPr>
          <w:ilvl w:val="0"/>
          <w:numId w:val="35"/>
        </w:numPr>
        <w:spacing w:after="0" w:line="240" w:lineRule="auto"/>
        <w:rPr>
          <w:rFonts w:cs="Calibri"/>
        </w:rPr>
      </w:pPr>
      <w:r w:rsidRPr="003A6846">
        <w:rPr>
          <w:rFonts w:cs="Calibri"/>
        </w:rPr>
        <w:t xml:space="preserve">the </w:t>
      </w:r>
      <w:r w:rsidRPr="00F8287C">
        <w:rPr>
          <w:rFonts w:cs="Calibri"/>
        </w:rPr>
        <w:t>Respondent has taken remedial action in accordance with the Shire of Collie Standing Orders Local Law 201</w:t>
      </w:r>
      <w:r w:rsidR="00F8287C" w:rsidRPr="00F8287C">
        <w:rPr>
          <w:rFonts w:cs="Calibri"/>
        </w:rPr>
        <w:t>7</w:t>
      </w:r>
      <w:r w:rsidRPr="00F8287C">
        <w:rPr>
          <w:rFonts w:cs="Calibri"/>
        </w:rPr>
        <w:t>.</w:t>
      </w:r>
    </w:p>
    <w:p w14:paraId="0F6D773E" w14:textId="77777777" w:rsidR="0006411E" w:rsidRPr="003A6846" w:rsidRDefault="0006411E" w:rsidP="0006411E">
      <w:pPr>
        <w:pStyle w:val="ListParagraph"/>
        <w:spacing w:after="0" w:line="240" w:lineRule="auto"/>
        <w:rPr>
          <w:rFonts w:cs="Calibri"/>
        </w:rPr>
      </w:pPr>
    </w:p>
    <w:p w14:paraId="75844F8D" w14:textId="1F2D5DA0" w:rsidR="0006411E" w:rsidRPr="003A6846" w:rsidRDefault="0006411E" w:rsidP="0006411E">
      <w:pPr>
        <w:jc w:val="both"/>
      </w:pPr>
      <w:r w:rsidRPr="003A6846">
        <w:t xml:space="preserve">The Complaints Assessor must provide the Respondent with a copy of any records that are identified. In addition, where a clarification or additional information has been sought from the Complainant by either the </w:t>
      </w:r>
      <w:r w:rsidR="00F8287C">
        <w:t xml:space="preserve">Behaviour </w:t>
      </w:r>
      <w:r w:rsidRPr="003A6846">
        <w:t>Complaints Officer or the Complaint Assessor, copies must also be provided to the Respondent.</w:t>
      </w:r>
    </w:p>
    <w:p w14:paraId="6FECD6BF" w14:textId="77777777" w:rsidR="0006411E" w:rsidRPr="003A6846" w:rsidRDefault="0006411E" w:rsidP="0006411E">
      <w:pPr>
        <w:rPr>
          <w:u w:val="single"/>
          <w:lang w:eastAsia="en-AU"/>
        </w:rPr>
      </w:pPr>
      <w:r w:rsidRPr="003A6846">
        <w:rPr>
          <w:u w:val="single"/>
          <w:lang w:eastAsia="en-AU"/>
        </w:rPr>
        <w:t>5.3.10</w:t>
      </w:r>
      <w:r w:rsidRPr="003A6846">
        <w:rPr>
          <w:u w:val="single"/>
          <w:lang w:eastAsia="en-AU"/>
        </w:rPr>
        <w:tab/>
        <w:t>Assessment of the Complaint</w:t>
      </w:r>
    </w:p>
    <w:p w14:paraId="6BF74768" w14:textId="12D68F76" w:rsidR="0006411E" w:rsidRPr="003A6846" w:rsidRDefault="0006411E" w:rsidP="0006411E">
      <w:pPr>
        <w:contextualSpacing/>
        <w:jc w:val="both"/>
        <w:rPr>
          <w:rFonts w:cs="Calibri"/>
        </w:rPr>
      </w:pPr>
      <w:r w:rsidRPr="003A6846">
        <w:rPr>
          <w:rFonts w:cs="Calibri"/>
        </w:rPr>
        <w:t xml:space="preserve">The </w:t>
      </w:r>
      <w:r w:rsidR="00D63DCA">
        <w:rPr>
          <w:rFonts w:cs="Calibri"/>
        </w:rPr>
        <w:t xml:space="preserve">Behaviour </w:t>
      </w:r>
      <w:r w:rsidRPr="003A6846">
        <w:rPr>
          <w:rFonts w:cs="Calibri"/>
        </w:rPr>
        <w:t>Complaints Officer or where appointed, the Complaint Assessor will undertake an assessment of the Complaint in accordance with the process outlined in the Notices given under Part 5.3.4 and Part 5.3.5 of this Policy.</w:t>
      </w:r>
    </w:p>
    <w:p w14:paraId="087B61E3" w14:textId="77777777" w:rsidR="0006411E" w:rsidRPr="003A6846" w:rsidRDefault="0006411E" w:rsidP="0006411E">
      <w:pPr>
        <w:contextualSpacing/>
        <w:jc w:val="both"/>
        <w:rPr>
          <w:rFonts w:cs="Calibri"/>
        </w:rPr>
      </w:pPr>
    </w:p>
    <w:p w14:paraId="0066F3BF" w14:textId="380D0AAE" w:rsidR="0006411E" w:rsidRPr="003A6846" w:rsidRDefault="0006411E" w:rsidP="0006411E">
      <w:pPr>
        <w:contextualSpacing/>
        <w:jc w:val="both"/>
        <w:rPr>
          <w:rFonts w:cs="Calibri"/>
        </w:rPr>
      </w:pPr>
      <w:r w:rsidRPr="003A6846">
        <w:rPr>
          <w:rFonts w:cs="Calibri"/>
        </w:rPr>
        <w:t xml:space="preserve">The </w:t>
      </w:r>
      <w:r w:rsidR="00D63DCA">
        <w:rPr>
          <w:rFonts w:cs="Calibri"/>
        </w:rPr>
        <w:t xml:space="preserve">Behaviour </w:t>
      </w:r>
      <w:r w:rsidRPr="003A6846">
        <w:rPr>
          <w:rFonts w:cs="Calibri"/>
        </w:rPr>
        <w:t xml:space="preserve">Complaints Officer or where appointed, the Complaints Assessor must ensure that the Respondent is provided with a reasonable opportunity to respond to the Complaint before forming any </w:t>
      </w:r>
      <w:proofErr w:type="gramStart"/>
      <w:r w:rsidRPr="003A6846">
        <w:rPr>
          <w:rFonts w:cs="Calibri"/>
        </w:rPr>
        <w:t>opinions, or</w:t>
      </w:r>
      <w:proofErr w:type="gramEnd"/>
      <w:r w:rsidRPr="003A6846">
        <w:rPr>
          <w:rFonts w:cs="Calibri"/>
        </w:rPr>
        <w:t xml:space="preserve"> drafting the Complaint Report or recommendations.</w:t>
      </w:r>
    </w:p>
    <w:p w14:paraId="08A1954C" w14:textId="77777777" w:rsidR="0006411E" w:rsidRPr="003A6846" w:rsidRDefault="0006411E" w:rsidP="0006411E">
      <w:pPr>
        <w:contextualSpacing/>
        <w:jc w:val="both"/>
        <w:rPr>
          <w:rFonts w:cs="Calibri"/>
          <w:u w:val="single"/>
          <w:lang w:eastAsia="en-AU"/>
        </w:rPr>
      </w:pPr>
    </w:p>
    <w:p w14:paraId="39E92CD9" w14:textId="77777777" w:rsidR="0006411E" w:rsidRPr="003A6846" w:rsidRDefault="0006411E" w:rsidP="0006411E">
      <w:pPr>
        <w:contextualSpacing/>
        <w:jc w:val="both"/>
        <w:rPr>
          <w:rFonts w:cs="Calibri"/>
          <w:u w:val="single"/>
        </w:rPr>
      </w:pPr>
      <w:r w:rsidRPr="003A6846">
        <w:rPr>
          <w:rFonts w:cs="Calibri"/>
          <w:u w:val="single"/>
          <w:lang w:eastAsia="en-AU"/>
        </w:rPr>
        <w:t>5.3.11</w:t>
      </w:r>
      <w:r w:rsidRPr="003A6846">
        <w:rPr>
          <w:rFonts w:cs="Calibri"/>
          <w:u w:val="single"/>
          <w:lang w:eastAsia="en-AU"/>
        </w:rPr>
        <w:tab/>
      </w:r>
      <w:r w:rsidRPr="003A6846">
        <w:rPr>
          <w:rFonts w:cs="Calibri"/>
          <w:u w:val="single"/>
        </w:rPr>
        <w:t>Complaint Report</w:t>
      </w:r>
    </w:p>
    <w:p w14:paraId="416A5771" w14:textId="3C44BBBD" w:rsidR="0006411E" w:rsidRPr="003A6846" w:rsidRDefault="0006411E" w:rsidP="0006411E">
      <w:pPr>
        <w:jc w:val="both"/>
      </w:pPr>
      <w:r w:rsidRPr="003A6846">
        <w:t xml:space="preserve">The </w:t>
      </w:r>
      <w:r w:rsidR="001E1E8F">
        <w:t xml:space="preserve">Behaviour </w:t>
      </w:r>
      <w:r w:rsidRPr="003A6846">
        <w:t xml:space="preserve">Complaints Officer or where appointed, the Complaint Assessor will prepare a Complaint Report that will: </w:t>
      </w:r>
    </w:p>
    <w:p w14:paraId="27A953B5" w14:textId="33E32325" w:rsidR="0006411E" w:rsidRPr="003A6846" w:rsidRDefault="0006411E" w:rsidP="0006411E">
      <w:pPr>
        <w:pStyle w:val="ListParagraph"/>
        <w:numPr>
          <w:ilvl w:val="0"/>
          <w:numId w:val="35"/>
        </w:numPr>
        <w:spacing w:after="0" w:line="240" w:lineRule="auto"/>
        <w:rPr>
          <w:rFonts w:cs="Calibri"/>
        </w:rPr>
      </w:pPr>
      <w:r w:rsidRPr="003A6846">
        <w:rPr>
          <w:rFonts w:cs="Calibri"/>
        </w:rPr>
        <w:lastRenderedPageBreak/>
        <w:t xml:space="preserve">outline the process followed, including how the Respondent was provided with an opportunity to </w:t>
      </w:r>
      <w:proofErr w:type="gramStart"/>
      <w:r w:rsidRPr="003A6846">
        <w:rPr>
          <w:rFonts w:cs="Calibri"/>
        </w:rPr>
        <w:t>respond;</w:t>
      </w:r>
      <w:proofErr w:type="gramEnd"/>
    </w:p>
    <w:p w14:paraId="25FD0F70"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include the Complaint Documents, the Response Documents and any relevant Local Government Records as attachments; and</w:t>
      </w:r>
    </w:p>
    <w:p w14:paraId="7845F681"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include recommendations on each decision that may be made by the Local Government or a Complaints Committee; and</w:t>
      </w:r>
    </w:p>
    <w:p w14:paraId="2F0EA342"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include reasons for each recommendation, with reference to Part 5.5.4 of this Policy.</w:t>
      </w:r>
    </w:p>
    <w:p w14:paraId="5F99E022" w14:textId="77777777" w:rsidR="0006411E" w:rsidRPr="003A6846" w:rsidRDefault="0006411E" w:rsidP="001E1E8F">
      <w:pPr>
        <w:pStyle w:val="ListParagraph"/>
        <w:spacing w:after="0"/>
        <w:rPr>
          <w:rFonts w:cs="Calibri"/>
        </w:rPr>
      </w:pPr>
    </w:p>
    <w:p w14:paraId="2D386B4B" w14:textId="77777777" w:rsidR="0006411E" w:rsidRPr="003A6846" w:rsidRDefault="0006411E" w:rsidP="0006411E">
      <w:pPr>
        <w:jc w:val="both"/>
      </w:pPr>
      <w:r w:rsidRPr="003A6846">
        <w:t>If the Complaint Report recommends that a Plan is prepared and implemented in accordance with clause 12(4)(b) of the Code of Conduct and Part 5.4.4 of this Policy, the Complaint Report must include a Proposed Plan.</w:t>
      </w:r>
    </w:p>
    <w:p w14:paraId="6878E825" w14:textId="679D328F" w:rsidR="0006411E" w:rsidRPr="00B22099" w:rsidRDefault="0006411E" w:rsidP="0006411E">
      <w:pPr>
        <w:jc w:val="both"/>
      </w:pPr>
      <w:r w:rsidRPr="003A6846">
        <w:t xml:space="preserve">The </w:t>
      </w:r>
      <w:r w:rsidR="001E1E8F">
        <w:t xml:space="preserve">Behaviour </w:t>
      </w:r>
      <w:r w:rsidRPr="003A6846">
        <w:t xml:space="preserve">Complaints Officer or where appointed, the Complaint Assessor will include the Complaint Report in the Agenda for a meeting of the Council or where established, the Behaviour Complaints Committee. The </w:t>
      </w:r>
      <w:r w:rsidR="001E1E8F">
        <w:t xml:space="preserve">Behaviour </w:t>
      </w:r>
      <w:r w:rsidRPr="003A6846">
        <w:t>Complaints Officer or where appointed, the Complaint Assessor will be responsible for preparation of an Officer Report with the Complaint Report provided as a confidential attachment. The recommendations of the Complaint Report will be provided as the Officer Recommendations.</w:t>
      </w:r>
    </w:p>
    <w:p w14:paraId="016ED3B9" w14:textId="77777777" w:rsidR="0006411E" w:rsidRPr="003A6846" w:rsidRDefault="0006411E" w:rsidP="00D63DCA">
      <w:pPr>
        <w:jc w:val="both"/>
        <w:rPr>
          <w:rFonts w:cs="Calibri"/>
          <w:u w:val="single"/>
        </w:rPr>
      </w:pPr>
      <w:r w:rsidRPr="003A6846">
        <w:rPr>
          <w:rFonts w:cs="Calibri"/>
          <w:u w:val="single"/>
        </w:rPr>
        <w:t>5.3.12</w:t>
      </w:r>
      <w:r w:rsidRPr="003A6846">
        <w:rPr>
          <w:rFonts w:cs="Calibri"/>
          <w:u w:val="single"/>
        </w:rPr>
        <w:tab/>
        <w:t>Complaint Determination Meeting</w:t>
      </w:r>
    </w:p>
    <w:p w14:paraId="13BD127D" w14:textId="77777777" w:rsidR="0006411E" w:rsidRPr="003A6846" w:rsidRDefault="0006411E" w:rsidP="0006411E">
      <w:pPr>
        <w:jc w:val="both"/>
      </w:pPr>
      <w:r w:rsidRPr="003A6846">
        <w:t xml:space="preserve">The </w:t>
      </w:r>
      <w:proofErr w:type="gramStart"/>
      <w:r w:rsidRPr="003A6846">
        <w:t>Agenda</w:t>
      </w:r>
      <w:proofErr w:type="gramEnd"/>
      <w:r w:rsidRPr="003A6846">
        <w:t xml:space="preserve"> will be prepared on the basis that the part of the meeting that deals with the Complaint Report will be held behind closed doors in accordance with s.5.23(2) of the Act.</w:t>
      </w:r>
    </w:p>
    <w:p w14:paraId="577AF451" w14:textId="3578D1F1" w:rsidR="0006411E" w:rsidRPr="003A6846" w:rsidRDefault="0006411E" w:rsidP="0006411E">
      <w:pPr>
        <w:jc w:val="both"/>
      </w:pPr>
      <w:r w:rsidRPr="003A6846">
        <w:t xml:space="preserve">The </w:t>
      </w:r>
      <w:r w:rsidR="003645CD">
        <w:t xml:space="preserve">Council </w:t>
      </w:r>
      <w:r w:rsidRPr="003A6846">
        <w:t xml:space="preserve">or the Behaviour Complaints Committee will consider the Complaint Report and attachments and give due regard to the recommendations. </w:t>
      </w:r>
    </w:p>
    <w:p w14:paraId="22FBA187" w14:textId="77777777" w:rsidR="0006411E" w:rsidRPr="003A6846" w:rsidRDefault="0006411E" w:rsidP="0006411E">
      <w:pPr>
        <w:jc w:val="both"/>
      </w:pPr>
      <w:r w:rsidRPr="003A6846">
        <w:t xml:space="preserve">In accordance with Regulation 11(d)(a) of the </w:t>
      </w:r>
      <w:r w:rsidRPr="00B22099">
        <w:rPr>
          <w:i/>
          <w:iCs/>
        </w:rPr>
        <w:t>Local Government (Administration) Regulations 1996</w:t>
      </w:r>
      <w:r w:rsidRPr="003A6846">
        <w:t>, reasons for any decision that is significantly different from the Officer Recommendation must be recorded in the meeting minutes.</w:t>
      </w:r>
    </w:p>
    <w:p w14:paraId="2A708EF6" w14:textId="60585E45" w:rsidR="0006411E" w:rsidRPr="003A6846" w:rsidRDefault="0006411E" w:rsidP="0006411E">
      <w:pPr>
        <w:jc w:val="both"/>
      </w:pPr>
      <w:r w:rsidRPr="003A6846">
        <w:t xml:space="preserve">If the behaviour that is the subject of the Complaint is alleged to have occurred at a Council or Committee Meeting, the </w:t>
      </w:r>
      <w:r w:rsidR="003645CD">
        <w:t>Counci</w:t>
      </w:r>
      <w:r w:rsidRPr="003A6846">
        <w:t>l</w:t>
      </w:r>
      <w:r w:rsidR="003645CD">
        <w:t xml:space="preserve"> </w:t>
      </w:r>
      <w:r w:rsidRPr="003A6846">
        <w:t xml:space="preserve">or the Behaviour Complaints Committee will determine </w:t>
      </w:r>
      <w:proofErr w:type="gramStart"/>
      <w:r w:rsidRPr="003A6846">
        <w:t>whether or not</w:t>
      </w:r>
      <w:proofErr w:type="gramEnd"/>
      <w:r w:rsidRPr="003A6846">
        <w:t xml:space="preserve"> to dismiss the Complaint in accordance with Clause 13 of the Code of Conduct and Part 5.4.2 of this Policy.</w:t>
      </w:r>
    </w:p>
    <w:p w14:paraId="3B2941D1" w14:textId="4CE1D36A" w:rsidR="0006411E" w:rsidRPr="003A6846" w:rsidRDefault="0006411E" w:rsidP="0006411E">
      <w:pPr>
        <w:jc w:val="both"/>
      </w:pPr>
      <w:r w:rsidRPr="003A6846">
        <w:t>If the</w:t>
      </w:r>
      <w:r w:rsidR="003645CD">
        <w:t xml:space="preserve"> Council</w:t>
      </w:r>
      <w:r w:rsidRPr="003A6846">
        <w:t xml:space="preserve"> or the Behaviour Complaints Committee dismisses a Complaint, the Complaints Officer must give the Complainant and the Respondent written notice of the decision and the reasons for the decision in accordance with clause 13(2) of the Code of Conduct. This concludes the process for this Complaint.</w:t>
      </w:r>
    </w:p>
    <w:p w14:paraId="2F968646" w14:textId="0CB65334" w:rsidR="003645CD" w:rsidRPr="003645CD" w:rsidRDefault="0006411E" w:rsidP="0006411E">
      <w:pPr>
        <w:jc w:val="both"/>
      </w:pPr>
      <w:r w:rsidRPr="003A6846">
        <w:rPr>
          <w:rFonts w:cs="Calibri"/>
        </w:rPr>
        <w:t xml:space="preserve">If the Complaint is not dismissed, the </w:t>
      </w:r>
      <w:r w:rsidR="003645CD">
        <w:rPr>
          <w:rFonts w:cs="Calibri"/>
        </w:rPr>
        <w:t xml:space="preserve">Council </w:t>
      </w:r>
      <w:r w:rsidRPr="003A6846">
        <w:rPr>
          <w:rFonts w:cs="Calibri"/>
        </w:rPr>
        <w:t xml:space="preserve">or the Behaviour Complaints Committee </w:t>
      </w:r>
      <w:r w:rsidRPr="003645CD">
        <w:t>will consider the Complaint and make a Finding as to whether the alleged Breach that is the subject of the Complaint has or has not occurred, in accordance with clause 12 of the Code of Conduct and Part 5.4.3 of this Policy.</w:t>
      </w:r>
    </w:p>
    <w:p w14:paraId="6BAC86D0" w14:textId="4002F3C7" w:rsidR="0006411E" w:rsidRPr="003645CD" w:rsidRDefault="0006411E" w:rsidP="0006411E">
      <w:pPr>
        <w:jc w:val="both"/>
      </w:pPr>
      <w:r w:rsidRPr="003645CD">
        <w:t xml:space="preserve">If the </w:t>
      </w:r>
      <w:r w:rsidR="003645CD">
        <w:t xml:space="preserve">Council </w:t>
      </w:r>
      <w:r w:rsidRPr="003645CD">
        <w:t xml:space="preserve">or the Behaviour Complaints Committee finds that the alleged Breach </w:t>
      </w:r>
      <w:r w:rsidRPr="003645CD">
        <w:rPr>
          <w:b/>
          <w:bCs/>
        </w:rPr>
        <w:t>did not</w:t>
      </w:r>
      <w:r w:rsidRPr="003645CD">
        <w:t xml:space="preserve"> occur, the Complaints Officer must give the Complainant and the Respondent written notice of the Finding and the reasons for the Finding in accordance with clause 12(7)(a) of the Code of Conduct. This concludes the process for this Complaint.</w:t>
      </w:r>
    </w:p>
    <w:p w14:paraId="6999A15D" w14:textId="46D25A26" w:rsidR="0006411E" w:rsidRPr="003645CD" w:rsidRDefault="0006411E" w:rsidP="0006411E">
      <w:pPr>
        <w:jc w:val="both"/>
      </w:pPr>
      <w:r w:rsidRPr="003645CD">
        <w:t xml:space="preserve">If the </w:t>
      </w:r>
      <w:r w:rsidR="003645CD">
        <w:t>Council</w:t>
      </w:r>
      <w:r w:rsidRPr="003645CD">
        <w:t xml:space="preserve"> or the Behaviour Complaints Committee finds that the alleged breach </w:t>
      </w:r>
      <w:r w:rsidRPr="003645CD">
        <w:rPr>
          <w:b/>
          <w:bCs/>
        </w:rPr>
        <w:t>did</w:t>
      </w:r>
      <w:r w:rsidRPr="003645CD">
        <w:t xml:space="preserve"> occur, the </w:t>
      </w:r>
      <w:r w:rsidR="003645CD">
        <w:t>Council</w:t>
      </w:r>
      <w:r w:rsidR="003645CD" w:rsidRPr="003645CD">
        <w:t xml:space="preserve"> or the Behaviour Complaints </w:t>
      </w:r>
      <w:r w:rsidRPr="003645CD">
        <w:t xml:space="preserve">Committee will decide whether to take no further action </w:t>
      </w:r>
      <w:r w:rsidRPr="003645CD">
        <w:lastRenderedPageBreak/>
        <w:t>in accordance with clause 12(4)(a) of the Code of Conduct or prepare a plan to address the behaviour in accordance with clause 12(4)(b) of the Code of Conduct and Part 5.4.4 of this Policy.</w:t>
      </w:r>
    </w:p>
    <w:p w14:paraId="679E9B55" w14:textId="42B7E736" w:rsidR="0006411E" w:rsidRPr="003645CD" w:rsidRDefault="0006411E" w:rsidP="0006411E">
      <w:pPr>
        <w:jc w:val="both"/>
      </w:pPr>
      <w:r w:rsidRPr="003645CD">
        <w:t xml:space="preserve">If the </w:t>
      </w:r>
      <w:r w:rsidR="003645CD">
        <w:t xml:space="preserve">Council </w:t>
      </w:r>
      <w:r w:rsidRPr="003A6846">
        <w:rPr>
          <w:rFonts w:cs="Calibri"/>
        </w:rPr>
        <w:t xml:space="preserve">or the Behaviour Complaints Committee decides to take no further </w:t>
      </w:r>
      <w:r w:rsidRPr="003645CD">
        <w:t xml:space="preserve">action, the </w:t>
      </w:r>
      <w:r w:rsidR="003645CD">
        <w:t xml:space="preserve">Behaviour </w:t>
      </w:r>
      <w:r w:rsidRPr="003645CD">
        <w:t>Complaints Officer must give the Complainant and the Respondent written notice of this decision and the reasons for the Finding in accordance with clause 12(7)(a) of the Code of Conduct. This concludes the process for this Complaint.</w:t>
      </w:r>
    </w:p>
    <w:p w14:paraId="113EAE8D" w14:textId="23E9F6F1" w:rsidR="0006411E" w:rsidRPr="003A6846" w:rsidRDefault="0006411E" w:rsidP="0006411E">
      <w:pPr>
        <w:jc w:val="both"/>
        <w:rPr>
          <w:rFonts w:cs="Calibri"/>
          <w:lang w:eastAsia="en-AU"/>
        </w:rPr>
      </w:pPr>
      <w:r w:rsidRPr="003645CD">
        <w:t>If the Council or Behaviour Complaints Committee decides to prepare a Plan, it will first consult with the Respondent in accordance with clause 12(5) of the Code of Conduct. Council or the Behaviour</w:t>
      </w:r>
      <w:r w:rsidRPr="003A6846">
        <w:rPr>
          <w:rFonts w:cs="Calibri"/>
          <w:lang w:eastAsia="en-AU"/>
        </w:rPr>
        <w:t xml:space="preserve"> Complaints Committee will consider any submissions made by the Respondent before preparing and implementing a Plan.</w:t>
      </w:r>
    </w:p>
    <w:p w14:paraId="2CBB12F1" w14:textId="77777777" w:rsidR="0006411E" w:rsidRPr="003A6846" w:rsidRDefault="0006411E" w:rsidP="0006411E">
      <w:pPr>
        <w:spacing w:before="100" w:after="100"/>
        <w:contextualSpacing/>
        <w:jc w:val="both"/>
        <w:rPr>
          <w:rFonts w:cs="Calibri"/>
          <w:u w:val="single"/>
        </w:rPr>
      </w:pPr>
      <w:r w:rsidRPr="003A6846">
        <w:rPr>
          <w:rFonts w:cs="Calibri"/>
          <w:u w:val="single"/>
        </w:rPr>
        <w:t>5.3.13</w:t>
      </w:r>
      <w:r w:rsidRPr="003A6846">
        <w:rPr>
          <w:rFonts w:cs="Calibri"/>
          <w:u w:val="single"/>
        </w:rPr>
        <w:tab/>
        <w:t xml:space="preserve">Compliance with Plan Requirement </w:t>
      </w:r>
    </w:p>
    <w:p w14:paraId="1FD2787A" w14:textId="3A2A962D"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The </w:t>
      </w:r>
      <w:r w:rsidR="00D41AEC">
        <w:rPr>
          <w:rFonts w:ascii="Calibri" w:hAnsi="Calibri" w:cs="Calibri"/>
          <w:color w:val="auto"/>
          <w:sz w:val="22"/>
          <w:szCs w:val="22"/>
        </w:rPr>
        <w:t xml:space="preserve">Behaviour </w:t>
      </w:r>
      <w:r w:rsidRPr="00B22099">
        <w:rPr>
          <w:rFonts w:ascii="Calibri" w:hAnsi="Calibri" w:cs="Calibri"/>
          <w:color w:val="auto"/>
          <w:sz w:val="22"/>
          <w:szCs w:val="22"/>
        </w:rPr>
        <w:t>Complaints Officer will monitor the actions in timeframes set out in a Plan.</w:t>
      </w:r>
    </w:p>
    <w:p w14:paraId="68649A63"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 </w:t>
      </w:r>
    </w:p>
    <w:p w14:paraId="7683BF66"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Failure to comply with a requirement included in a Plan is a minor breach under section 5.105(1) of the Act and clause 23 of the Code of Conduct.</w:t>
      </w:r>
    </w:p>
    <w:p w14:paraId="37529A6D"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76FB1080" w14:textId="53D93C93"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The </w:t>
      </w:r>
      <w:r w:rsidR="00D41AEC">
        <w:rPr>
          <w:rFonts w:ascii="Calibri" w:hAnsi="Calibri" w:cs="Calibri"/>
          <w:color w:val="auto"/>
          <w:sz w:val="22"/>
          <w:szCs w:val="22"/>
        </w:rPr>
        <w:t xml:space="preserve">Behaviour </w:t>
      </w:r>
      <w:r w:rsidRPr="00B22099">
        <w:rPr>
          <w:rFonts w:ascii="Calibri" w:hAnsi="Calibri" w:cs="Calibri"/>
          <w:color w:val="auto"/>
          <w:sz w:val="22"/>
          <w:szCs w:val="22"/>
        </w:rPr>
        <w:t xml:space="preserve">Complaints Officer must provide a report advising the Council of any failure to comply with a requirement included in a Plan. </w:t>
      </w:r>
    </w:p>
    <w:p w14:paraId="18B4F497"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71180285" w14:textId="77777777" w:rsidR="0006411E" w:rsidRPr="003A6846" w:rsidRDefault="0006411E" w:rsidP="0006411E">
      <w:pPr>
        <w:spacing w:before="120" w:after="120" w:line="276" w:lineRule="auto"/>
        <w:jc w:val="both"/>
        <w:rPr>
          <w:rFonts w:cs="Calibri"/>
        </w:rPr>
      </w:pPr>
      <w:r w:rsidRPr="003A6846">
        <w:rPr>
          <w:rFonts w:cs="Calibri"/>
          <w:b/>
        </w:rPr>
        <w:t>5.4</w:t>
      </w:r>
      <w:r w:rsidRPr="003A6846">
        <w:rPr>
          <w:rFonts w:cs="Calibri"/>
          <w:b/>
        </w:rPr>
        <w:tab/>
        <w:t>Decision Making</w:t>
      </w:r>
    </w:p>
    <w:p w14:paraId="412594F6" w14:textId="77777777" w:rsidR="0006411E" w:rsidRPr="00B22099" w:rsidRDefault="0006411E" w:rsidP="0006411E">
      <w:pPr>
        <w:pStyle w:val="Default"/>
        <w:spacing w:before="100" w:after="100"/>
        <w:contextualSpacing/>
        <w:jc w:val="both"/>
        <w:rPr>
          <w:rFonts w:ascii="Calibri" w:hAnsi="Calibri" w:cs="Calibri"/>
          <w:color w:val="auto"/>
          <w:sz w:val="22"/>
          <w:szCs w:val="22"/>
          <w:u w:val="single"/>
        </w:rPr>
      </w:pPr>
      <w:r w:rsidRPr="00B22099">
        <w:rPr>
          <w:rFonts w:ascii="Calibri" w:hAnsi="Calibri" w:cs="Calibri"/>
          <w:color w:val="auto"/>
          <w:sz w:val="22"/>
          <w:szCs w:val="22"/>
          <w:u w:val="single"/>
        </w:rPr>
        <w:t>5.4.1</w:t>
      </w:r>
      <w:r w:rsidRPr="00B22099">
        <w:rPr>
          <w:rFonts w:ascii="Calibri" w:hAnsi="Calibri" w:cs="Calibri"/>
          <w:color w:val="auto"/>
          <w:sz w:val="22"/>
          <w:szCs w:val="22"/>
          <w:u w:val="single"/>
        </w:rPr>
        <w:tab/>
        <w:t>Objectives and Principles</w:t>
      </w:r>
    </w:p>
    <w:p w14:paraId="3046D894"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All decisions made under this Policy will reflect the Policy Objectives and the Principles included in Part 5.5.1 of this Policy.</w:t>
      </w:r>
    </w:p>
    <w:p w14:paraId="28EF7D0F"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069D7362" w14:textId="77777777" w:rsidR="0006411E" w:rsidRPr="00B22099" w:rsidRDefault="0006411E" w:rsidP="0006411E">
      <w:pPr>
        <w:pStyle w:val="Default"/>
        <w:spacing w:before="100" w:after="100"/>
        <w:contextualSpacing/>
        <w:jc w:val="both"/>
        <w:rPr>
          <w:rFonts w:ascii="Calibri" w:hAnsi="Calibri" w:cs="Calibri"/>
          <w:color w:val="auto"/>
          <w:sz w:val="22"/>
          <w:szCs w:val="22"/>
          <w:u w:val="single"/>
        </w:rPr>
      </w:pPr>
      <w:r w:rsidRPr="00B22099">
        <w:rPr>
          <w:rFonts w:ascii="Calibri" w:hAnsi="Calibri" w:cs="Calibri"/>
          <w:color w:val="auto"/>
          <w:sz w:val="22"/>
          <w:szCs w:val="22"/>
          <w:u w:val="single"/>
        </w:rPr>
        <w:t>5.4.2</w:t>
      </w:r>
      <w:r w:rsidRPr="00B22099">
        <w:rPr>
          <w:rFonts w:ascii="Calibri" w:hAnsi="Calibri" w:cs="Calibri"/>
          <w:color w:val="auto"/>
          <w:sz w:val="22"/>
          <w:szCs w:val="22"/>
          <w:u w:val="single"/>
        </w:rPr>
        <w:tab/>
        <w:t>Dismissal</w:t>
      </w:r>
    </w:p>
    <w:p w14:paraId="3F2A2ABC" w14:textId="5506FF88"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The </w:t>
      </w:r>
      <w:r w:rsidR="00A55E39">
        <w:rPr>
          <w:rFonts w:ascii="Calibri" w:hAnsi="Calibri" w:cs="Calibri"/>
          <w:color w:val="auto"/>
          <w:sz w:val="22"/>
          <w:szCs w:val="22"/>
        </w:rPr>
        <w:t xml:space="preserve">Council </w:t>
      </w:r>
      <w:r w:rsidRPr="00B22099">
        <w:rPr>
          <w:rFonts w:ascii="Calibri" w:hAnsi="Calibri" w:cs="Calibri"/>
          <w:color w:val="auto"/>
          <w:sz w:val="22"/>
          <w:szCs w:val="22"/>
        </w:rPr>
        <w:t xml:space="preserve">or the Behaviour Complaints Committee must dismiss a Complaint in accordance with clause 13(1)(a) and (b) of the Code of Conduct if it is satisfied that -  </w:t>
      </w:r>
    </w:p>
    <w:p w14:paraId="4FB63EB2" w14:textId="77777777" w:rsidR="0006411E" w:rsidRPr="00B22099" w:rsidRDefault="0006411E" w:rsidP="0006411E">
      <w:pPr>
        <w:pStyle w:val="Default"/>
        <w:numPr>
          <w:ilvl w:val="0"/>
          <w:numId w:val="32"/>
        </w:numPr>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the behaviour to which the Complaint relates occurred at a Council or Committee Meeting; and</w:t>
      </w:r>
    </w:p>
    <w:p w14:paraId="1D9008AF" w14:textId="77777777" w:rsidR="0006411E" w:rsidRPr="00B22099" w:rsidRDefault="0006411E" w:rsidP="0006411E">
      <w:pPr>
        <w:pStyle w:val="Default"/>
        <w:numPr>
          <w:ilvl w:val="0"/>
          <w:numId w:val="32"/>
        </w:numPr>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either — </w:t>
      </w:r>
    </w:p>
    <w:p w14:paraId="39A9E922" w14:textId="77777777" w:rsidR="0006411E" w:rsidRPr="00A55E39" w:rsidRDefault="0006411E" w:rsidP="0006411E">
      <w:pPr>
        <w:pStyle w:val="Default"/>
        <w:numPr>
          <w:ilvl w:val="0"/>
          <w:numId w:val="33"/>
        </w:numPr>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the behaviour </w:t>
      </w:r>
      <w:r w:rsidRPr="00A55E39">
        <w:rPr>
          <w:rFonts w:ascii="Calibri" w:hAnsi="Calibri" w:cs="Calibri"/>
          <w:color w:val="auto"/>
          <w:sz w:val="22"/>
          <w:szCs w:val="22"/>
        </w:rPr>
        <w:t>was dealt with by the person presiding at the meeting; or</w:t>
      </w:r>
    </w:p>
    <w:p w14:paraId="466182BC" w14:textId="2D9EA87A" w:rsidR="0006411E" w:rsidRPr="00A55E39" w:rsidRDefault="0006411E" w:rsidP="0006411E">
      <w:pPr>
        <w:pStyle w:val="Default"/>
        <w:numPr>
          <w:ilvl w:val="0"/>
          <w:numId w:val="33"/>
        </w:numPr>
        <w:spacing w:before="100" w:after="100"/>
        <w:contextualSpacing/>
        <w:jc w:val="both"/>
        <w:rPr>
          <w:rFonts w:ascii="Calibri" w:hAnsi="Calibri" w:cs="Calibri"/>
          <w:color w:val="auto"/>
          <w:sz w:val="22"/>
          <w:szCs w:val="22"/>
        </w:rPr>
      </w:pPr>
      <w:r w:rsidRPr="00A55E39">
        <w:rPr>
          <w:rFonts w:ascii="Calibri" w:hAnsi="Calibri" w:cs="Calibri"/>
          <w:color w:val="auto"/>
          <w:sz w:val="22"/>
          <w:szCs w:val="22"/>
        </w:rPr>
        <w:t>the Respondent has taken remedial action in accordance with the Shire of Collie Standing Orders Local Law 201</w:t>
      </w:r>
      <w:r w:rsidR="00A55E39" w:rsidRPr="00A55E39">
        <w:rPr>
          <w:rFonts w:ascii="Calibri" w:hAnsi="Calibri" w:cs="Calibri"/>
          <w:color w:val="auto"/>
          <w:sz w:val="22"/>
          <w:szCs w:val="22"/>
        </w:rPr>
        <w:t>7</w:t>
      </w:r>
      <w:r w:rsidRPr="00A55E39">
        <w:rPr>
          <w:rFonts w:ascii="Calibri" w:hAnsi="Calibri" w:cs="Calibri"/>
          <w:color w:val="auto"/>
          <w:sz w:val="22"/>
          <w:szCs w:val="22"/>
        </w:rPr>
        <w:t xml:space="preserve">.  </w:t>
      </w:r>
    </w:p>
    <w:p w14:paraId="25E147C8" w14:textId="77777777" w:rsidR="0006411E" w:rsidRPr="00B22099" w:rsidRDefault="0006411E" w:rsidP="0006411E">
      <w:pPr>
        <w:pStyle w:val="Default"/>
        <w:spacing w:before="100" w:after="100"/>
        <w:ind w:left="1440"/>
        <w:contextualSpacing/>
        <w:jc w:val="both"/>
        <w:rPr>
          <w:rFonts w:ascii="Calibri" w:hAnsi="Calibri" w:cs="Calibri"/>
          <w:color w:val="auto"/>
          <w:sz w:val="22"/>
          <w:szCs w:val="22"/>
        </w:rPr>
      </w:pPr>
    </w:p>
    <w:p w14:paraId="4E8B8332" w14:textId="77777777" w:rsidR="0006411E" w:rsidRPr="00B22099" w:rsidRDefault="0006411E" w:rsidP="0006411E">
      <w:pPr>
        <w:pStyle w:val="Default"/>
        <w:spacing w:before="100" w:after="100"/>
        <w:contextualSpacing/>
        <w:jc w:val="both"/>
        <w:rPr>
          <w:rFonts w:ascii="Calibri" w:hAnsi="Calibri" w:cs="Calibri"/>
          <w:color w:val="auto"/>
          <w:sz w:val="22"/>
          <w:szCs w:val="22"/>
          <w:u w:val="single"/>
        </w:rPr>
      </w:pPr>
      <w:r w:rsidRPr="00B22099">
        <w:rPr>
          <w:rFonts w:ascii="Calibri" w:hAnsi="Calibri" w:cs="Calibri"/>
          <w:color w:val="auto"/>
          <w:sz w:val="22"/>
          <w:szCs w:val="22"/>
          <w:u w:val="single"/>
        </w:rPr>
        <w:t>5.4.3</w:t>
      </w:r>
      <w:r w:rsidRPr="00B22099">
        <w:rPr>
          <w:rFonts w:ascii="Calibri" w:hAnsi="Calibri" w:cs="Calibri"/>
          <w:color w:val="auto"/>
          <w:sz w:val="22"/>
          <w:szCs w:val="22"/>
          <w:u w:val="single"/>
        </w:rPr>
        <w:tab/>
        <w:t>Finding</w:t>
      </w:r>
    </w:p>
    <w:p w14:paraId="5EEFC8F7"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A Finding that the alleged breach has occurred must be based on evidence from which it may be concluded that it is more likely that the breach occurred than that it did not occur </w:t>
      </w:r>
      <w:r w:rsidRPr="00B22099">
        <w:rPr>
          <w:rFonts w:ascii="Calibri" w:hAnsi="Calibri" w:cs="Calibri"/>
          <w:i/>
          <w:color w:val="auto"/>
          <w:sz w:val="22"/>
          <w:szCs w:val="22"/>
        </w:rPr>
        <w:t>[clause 12(3) of the Code of Conduct].</w:t>
      </w:r>
      <w:r w:rsidRPr="00B22099">
        <w:rPr>
          <w:rFonts w:ascii="Calibri" w:hAnsi="Calibri" w:cs="Calibri"/>
          <w:color w:val="auto"/>
          <w:sz w:val="22"/>
          <w:szCs w:val="22"/>
        </w:rPr>
        <w:t xml:space="preserve"> </w:t>
      </w:r>
    </w:p>
    <w:p w14:paraId="2FFD8FE9"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2D86B1DE"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This may involve first considering whether the behaviour occurred, on the balance of probabilities, and then whether that behaviour constituted a breach of a requirement of Division 3 of the Code of Conduct.</w:t>
      </w:r>
    </w:p>
    <w:p w14:paraId="23624B6C"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0CF42370" w14:textId="77777777" w:rsidR="0006411E" w:rsidRPr="00B22099" w:rsidRDefault="0006411E" w:rsidP="0006411E">
      <w:pPr>
        <w:pStyle w:val="Default"/>
        <w:spacing w:before="100" w:after="100"/>
        <w:contextualSpacing/>
        <w:jc w:val="both"/>
        <w:rPr>
          <w:rFonts w:ascii="Calibri" w:hAnsi="Calibri" w:cs="Calibri"/>
          <w:color w:val="auto"/>
          <w:sz w:val="22"/>
          <w:szCs w:val="22"/>
          <w:u w:val="single"/>
        </w:rPr>
      </w:pPr>
      <w:r w:rsidRPr="00B22099">
        <w:rPr>
          <w:rFonts w:ascii="Calibri" w:hAnsi="Calibri" w:cs="Calibri"/>
          <w:color w:val="auto"/>
          <w:sz w:val="22"/>
          <w:szCs w:val="22"/>
          <w:u w:val="single"/>
        </w:rPr>
        <w:t>5.4.4</w:t>
      </w:r>
      <w:r w:rsidRPr="00B22099">
        <w:rPr>
          <w:rFonts w:ascii="Calibri" w:hAnsi="Calibri" w:cs="Calibri"/>
          <w:color w:val="auto"/>
          <w:sz w:val="22"/>
          <w:szCs w:val="22"/>
          <w:u w:val="single"/>
        </w:rPr>
        <w:tab/>
        <w:t>Action</w:t>
      </w:r>
    </w:p>
    <w:p w14:paraId="5B83E642" w14:textId="136A97AF"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In deciding whether to take no further action, or prepare and implement a Plan, the </w:t>
      </w:r>
      <w:r w:rsidR="00A55E39">
        <w:rPr>
          <w:rFonts w:ascii="Calibri" w:hAnsi="Calibri" w:cs="Calibri"/>
          <w:color w:val="auto"/>
          <w:sz w:val="22"/>
          <w:szCs w:val="22"/>
        </w:rPr>
        <w:t xml:space="preserve">Council </w:t>
      </w:r>
      <w:r w:rsidRPr="00B22099">
        <w:rPr>
          <w:rFonts w:ascii="Calibri" w:hAnsi="Calibri" w:cs="Calibri"/>
          <w:color w:val="auto"/>
          <w:sz w:val="22"/>
          <w:szCs w:val="22"/>
        </w:rPr>
        <w:t>or the Behaviour Complaints Committee may consider:</w:t>
      </w:r>
    </w:p>
    <w:p w14:paraId="6E2548D1"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276767C6"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lastRenderedPageBreak/>
        <w:t>the nature and seriousness of the breach(es</w:t>
      </w:r>
      <w:proofErr w:type="gramStart"/>
      <w:r w:rsidRPr="00B22099">
        <w:rPr>
          <w:rFonts w:cs="Calibri"/>
        </w:rPr>
        <w:t>);</w:t>
      </w:r>
      <w:proofErr w:type="gramEnd"/>
    </w:p>
    <w:p w14:paraId="4504D57F"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the Respondent's submission in relation to the </w:t>
      </w:r>
      <w:proofErr w:type="gramStart"/>
      <w:r w:rsidRPr="00B22099">
        <w:rPr>
          <w:rFonts w:cs="Calibri"/>
        </w:rPr>
        <w:t>contravention;</w:t>
      </w:r>
      <w:proofErr w:type="gramEnd"/>
    </w:p>
    <w:p w14:paraId="657F3650"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whether the Respondent has breached the Code of Conduct knowingly or </w:t>
      </w:r>
      <w:proofErr w:type="gramStart"/>
      <w:r w:rsidRPr="00B22099">
        <w:rPr>
          <w:rFonts w:cs="Calibri"/>
        </w:rPr>
        <w:t>carelessly;</w:t>
      </w:r>
      <w:proofErr w:type="gramEnd"/>
    </w:p>
    <w:p w14:paraId="5C537859"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whether the Respondent has breached the Code of Conduct on previous </w:t>
      </w:r>
      <w:proofErr w:type="gramStart"/>
      <w:r w:rsidRPr="00B22099">
        <w:rPr>
          <w:rFonts w:cs="Calibri"/>
        </w:rPr>
        <w:t>occasions;</w:t>
      </w:r>
      <w:proofErr w:type="gramEnd"/>
    </w:p>
    <w:p w14:paraId="093CCDA5"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likelihood or not of the Respondent committing further breaches of the Code of </w:t>
      </w:r>
      <w:proofErr w:type="gramStart"/>
      <w:r w:rsidRPr="00B22099">
        <w:rPr>
          <w:rFonts w:cs="Calibri"/>
        </w:rPr>
        <w:t>Conduct;</w:t>
      </w:r>
      <w:proofErr w:type="gramEnd"/>
    </w:p>
    <w:p w14:paraId="7CA9E836"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personal circumstances at the time of </w:t>
      </w:r>
      <w:proofErr w:type="gramStart"/>
      <w:r w:rsidRPr="00B22099">
        <w:rPr>
          <w:rFonts w:cs="Calibri"/>
        </w:rPr>
        <w:t>conduct;</w:t>
      </w:r>
      <w:proofErr w:type="gramEnd"/>
    </w:p>
    <w:p w14:paraId="1D3E6571"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need to protect the public through general deterrence and maintain public confidence in Local Government; and</w:t>
      </w:r>
    </w:p>
    <w:p w14:paraId="7DC66368"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any other matters which may be regarded as contributing to or the conduct or mitigating its seriousness.</w:t>
      </w:r>
    </w:p>
    <w:p w14:paraId="3EE0984C" w14:textId="77777777" w:rsidR="0006411E" w:rsidRPr="00B22099" w:rsidRDefault="0006411E" w:rsidP="0006411E">
      <w:pPr>
        <w:pStyle w:val="Default"/>
        <w:spacing w:before="100" w:after="100"/>
        <w:ind w:left="720"/>
        <w:contextualSpacing/>
        <w:jc w:val="both"/>
        <w:rPr>
          <w:rFonts w:ascii="Calibri" w:hAnsi="Calibri" w:cs="Calibri"/>
          <w:color w:val="auto"/>
          <w:sz w:val="22"/>
          <w:szCs w:val="22"/>
          <w:u w:val="single"/>
        </w:rPr>
      </w:pPr>
    </w:p>
    <w:p w14:paraId="493F7DD7" w14:textId="77777777" w:rsidR="0006411E" w:rsidRPr="00B22099" w:rsidRDefault="0006411E" w:rsidP="0006411E">
      <w:pPr>
        <w:pStyle w:val="Default"/>
        <w:spacing w:before="100" w:after="100"/>
        <w:contextualSpacing/>
        <w:jc w:val="both"/>
        <w:rPr>
          <w:rFonts w:ascii="Calibri" w:hAnsi="Calibri" w:cs="Calibri"/>
          <w:color w:val="auto"/>
          <w:sz w:val="22"/>
          <w:szCs w:val="22"/>
          <w:u w:val="single"/>
        </w:rPr>
      </w:pPr>
      <w:r w:rsidRPr="00B22099">
        <w:rPr>
          <w:rFonts w:ascii="Calibri" w:hAnsi="Calibri" w:cs="Calibri"/>
          <w:color w:val="auto"/>
          <w:sz w:val="22"/>
          <w:szCs w:val="22"/>
          <w:u w:val="single"/>
        </w:rPr>
        <w:t>5.4.5</w:t>
      </w:r>
      <w:r w:rsidRPr="00B22099">
        <w:rPr>
          <w:rFonts w:ascii="Calibri" w:hAnsi="Calibri" w:cs="Calibri"/>
          <w:color w:val="auto"/>
          <w:sz w:val="22"/>
          <w:szCs w:val="22"/>
          <w:u w:val="single"/>
        </w:rPr>
        <w:tab/>
        <w:t>Plan Requirement</w:t>
      </w:r>
    </w:p>
    <w:p w14:paraId="50F8FEEC"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The Proposed Plan may include requirements for the Respondent to do one (1) or more of the following:</w:t>
      </w:r>
    </w:p>
    <w:p w14:paraId="7B58758E"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engage in </w:t>
      </w:r>
      <w:proofErr w:type="gramStart"/>
      <w:r w:rsidRPr="00B22099">
        <w:rPr>
          <w:rFonts w:cs="Calibri"/>
        </w:rPr>
        <w:t>mediation;</w:t>
      </w:r>
      <w:proofErr w:type="gramEnd"/>
      <w:r w:rsidRPr="00B22099">
        <w:rPr>
          <w:rFonts w:cs="Calibri"/>
        </w:rPr>
        <w:t xml:space="preserve"> </w:t>
      </w:r>
    </w:p>
    <w:p w14:paraId="0BA2AFEA"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undertake </w:t>
      </w:r>
      <w:proofErr w:type="gramStart"/>
      <w:r w:rsidRPr="00B22099">
        <w:rPr>
          <w:rFonts w:cs="Calibri"/>
        </w:rPr>
        <w:t>counselling;</w:t>
      </w:r>
      <w:proofErr w:type="gramEnd"/>
      <w:r w:rsidRPr="00B22099">
        <w:rPr>
          <w:rFonts w:cs="Calibri"/>
        </w:rPr>
        <w:t xml:space="preserve"> </w:t>
      </w:r>
    </w:p>
    <w:p w14:paraId="7B436A10"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undertake </w:t>
      </w:r>
      <w:proofErr w:type="gramStart"/>
      <w:r w:rsidRPr="00B22099">
        <w:rPr>
          <w:rFonts w:cs="Calibri"/>
        </w:rPr>
        <w:t>training;</w:t>
      </w:r>
      <w:proofErr w:type="gramEnd"/>
      <w:r w:rsidRPr="00B22099">
        <w:rPr>
          <w:rFonts w:cs="Calibri"/>
        </w:rPr>
        <w:t xml:space="preserve"> </w:t>
      </w:r>
    </w:p>
    <w:p w14:paraId="6448E1A5"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take other action the Complaints Committee considers appropriate (e.g. an apology).</w:t>
      </w:r>
    </w:p>
    <w:p w14:paraId="5B055E44"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77FE430C"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The Proposed Plan should be designed to provide the Respondent with the opportunity and support to demonstrate the professional and ethical behaviour expected of elected representatives expressed in the Code of Conduct.</w:t>
      </w:r>
    </w:p>
    <w:p w14:paraId="705F1639" w14:textId="77777777" w:rsidR="0006411E" w:rsidRPr="00B22099" w:rsidRDefault="0006411E" w:rsidP="0006411E">
      <w:pPr>
        <w:pStyle w:val="Default"/>
        <w:spacing w:before="100" w:after="100"/>
        <w:contextualSpacing/>
        <w:jc w:val="both"/>
        <w:rPr>
          <w:rFonts w:ascii="Calibri" w:hAnsi="Calibri" w:cs="Calibri"/>
          <w:color w:val="auto"/>
          <w:sz w:val="22"/>
          <w:szCs w:val="22"/>
        </w:rPr>
      </w:pPr>
    </w:p>
    <w:p w14:paraId="0AE47415" w14:textId="77777777" w:rsidR="0006411E" w:rsidRPr="00B22099" w:rsidRDefault="0006411E" w:rsidP="0006411E">
      <w:pPr>
        <w:pStyle w:val="Default"/>
        <w:spacing w:before="100" w:after="100"/>
        <w:contextualSpacing/>
        <w:jc w:val="both"/>
        <w:rPr>
          <w:rFonts w:ascii="Calibri" w:hAnsi="Calibri" w:cs="Calibri"/>
          <w:color w:val="auto"/>
          <w:sz w:val="22"/>
          <w:szCs w:val="22"/>
        </w:rPr>
      </w:pPr>
      <w:r w:rsidRPr="00B22099">
        <w:rPr>
          <w:rFonts w:ascii="Calibri" w:hAnsi="Calibri" w:cs="Calibri"/>
          <w:color w:val="auto"/>
          <w:sz w:val="22"/>
          <w:szCs w:val="22"/>
        </w:rPr>
        <w:t xml:space="preserve">The Proposed Plan may also outline: </w:t>
      </w:r>
    </w:p>
    <w:p w14:paraId="79460857"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the actions to be taken to address the behaviour(s</w:t>
      </w:r>
      <w:proofErr w:type="gramStart"/>
      <w:r w:rsidRPr="00B22099">
        <w:rPr>
          <w:rFonts w:cs="Calibri"/>
        </w:rPr>
        <w:t>);</w:t>
      </w:r>
      <w:proofErr w:type="gramEnd"/>
      <w:r w:rsidRPr="00B22099">
        <w:rPr>
          <w:rFonts w:cs="Calibri"/>
        </w:rPr>
        <w:t xml:space="preserve"> </w:t>
      </w:r>
    </w:p>
    <w:p w14:paraId="0EBAF316"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who is responsible for the </w:t>
      </w:r>
      <w:proofErr w:type="gramStart"/>
      <w:r w:rsidRPr="00B22099">
        <w:rPr>
          <w:rFonts w:cs="Calibri"/>
        </w:rPr>
        <w:t>actions;</w:t>
      </w:r>
      <w:proofErr w:type="gramEnd"/>
      <w:r w:rsidRPr="00B22099">
        <w:rPr>
          <w:rFonts w:cs="Calibri"/>
        </w:rPr>
        <w:t xml:space="preserve"> </w:t>
      </w:r>
    </w:p>
    <w:p w14:paraId="350C41AC" w14:textId="77777777" w:rsidR="0006411E" w:rsidRPr="00B22099" w:rsidRDefault="0006411E" w:rsidP="0006411E">
      <w:pPr>
        <w:pStyle w:val="ListParagraph"/>
        <w:numPr>
          <w:ilvl w:val="0"/>
          <w:numId w:val="35"/>
        </w:numPr>
        <w:spacing w:after="0" w:line="240" w:lineRule="auto"/>
        <w:rPr>
          <w:rFonts w:cs="Calibri"/>
        </w:rPr>
      </w:pPr>
      <w:r w:rsidRPr="00B22099">
        <w:rPr>
          <w:rFonts w:cs="Calibri"/>
        </w:rPr>
        <w:t xml:space="preserve">any assistance the Local Government will provide to assist achieve the intent of the Plan; and </w:t>
      </w:r>
    </w:p>
    <w:p w14:paraId="3240438B" w14:textId="77777777" w:rsidR="0006411E" w:rsidRPr="003A6846" w:rsidRDefault="0006411E" w:rsidP="0006411E">
      <w:pPr>
        <w:pStyle w:val="ListParagraph"/>
        <w:numPr>
          <w:ilvl w:val="0"/>
          <w:numId w:val="35"/>
        </w:numPr>
        <w:spacing w:after="0" w:line="240" w:lineRule="auto"/>
        <w:rPr>
          <w:rFonts w:cs="Calibri"/>
        </w:rPr>
      </w:pPr>
      <w:r w:rsidRPr="003A6846">
        <w:rPr>
          <w:rFonts w:cs="Calibri"/>
        </w:rPr>
        <w:t xml:space="preserve">a reasonable timeframe for the Plan action(s) to be addressed by the Respondent. </w:t>
      </w:r>
    </w:p>
    <w:p w14:paraId="59CCB29B" w14:textId="699532A7" w:rsidR="00322A2C" w:rsidRPr="000470F8" w:rsidRDefault="00322A2C" w:rsidP="00322A2C">
      <w:pPr>
        <w:spacing w:after="0"/>
        <w:ind w:left="6"/>
        <w:jc w:val="both"/>
        <w:rPr>
          <w:rFonts w:cs="Calibri"/>
        </w:rPr>
      </w:pPr>
    </w:p>
    <w:p w14:paraId="1CECBBAD" w14:textId="77777777" w:rsidR="00322A2C" w:rsidRPr="006B7BDE" w:rsidRDefault="00322A2C" w:rsidP="00322A2C">
      <w:pPr>
        <w:spacing w:before="120" w:after="120"/>
        <w:ind w:left="6"/>
        <w:jc w:val="both"/>
        <w:rPr>
          <w:rFonts w:cs="Calibri"/>
          <w:b/>
          <w:bCs/>
        </w:rPr>
      </w:pPr>
      <w:r w:rsidRPr="006B7BDE">
        <w:rPr>
          <w:rFonts w:cs="Calibri"/>
          <w:b/>
          <w:bCs/>
        </w:rPr>
        <w:t xml:space="preserve">5. REFERENCE DOCUMENTS </w:t>
      </w:r>
    </w:p>
    <w:p w14:paraId="4037F1BA" w14:textId="77777777" w:rsidR="0006411E" w:rsidRPr="0006411E" w:rsidRDefault="0006411E" w:rsidP="0006411E">
      <w:pPr>
        <w:pStyle w:val="Pa2"/>
        <w:spacing w:before="100" w:after="100" w:line="240" w:lineRule="auto"/>
        <w:contextualSpacing/>
        <w:jc w:val="both"/>
        <w:rPr>
          <w:rFonts w:asciiTheme="minorHAnsi" w:hAnsiTheme="minorHAnsi" w:cs="Calibri"/>
          <w:sz w:val="22"/>
          <w:szCs w:val="22"/>
        </w:rPr>
      </w:pPr>
      <w:r w:rsidRPr="0006411E">
        <w:rPr>
          <w:rFonts w:asciiTheme="minorHAnsi" w:hAnsiTheme="minorHAnsi" w:cs="Calibri"/>
          <w:i/>
          <w:iCs/>
          <w:sz w:val="22"/>
          <w:szCs w:val="22"/>
        </w:rPr>
        <w:t>Local Government Act 1995</w:t>
      </w:r>
      <w:r w:rsidRPr="0006411E">
        <w:rPr>
          <w:rFonts w:asciiTheme="minorHAnsi" w:hAnsiTheme="minorHAnsi" w:cs="Calibri"/>
          <w:sz w:val="22"/>
          <w:szCs w:val="22"/>
        </w:rPr>
        <w:t xml:space="preserve"> – Section 5.104 Adoption of model code of conduct: </w:t>
      </w:r>
    </w:p>
    <w:p w14:paraId="3D41430A" w14:textId="77777777" w:rsidR="0006411E" w:rsidRPr="0006411E" w:rsidRDefault="0006411E" w:rsidP="0006411E">
      <w:pPr>
        <w:pStyle w:val="Pa2"/>
        <w:spacing w:before="100" w:after="100" w:line="240" w:lineRule="auto"/>
        <w:contextualSpacing/>
        <w:jc w:val="both"/>
        <w:rPr>
          <w:rFonts w:asciiTheme="minorHAnsi" w:hAnsiTheme="minorHAnsi" w:cs="Calibri"/>
          <w:sz w:val="22"/>
          <w:szCs w:val="22"/>
        </w:rPr>
      </w:pPr>
      <w:r w:rsidRPr="0006411E">
        <w:rPr>
          <w:rFonts w:asciiTheme="minorHAnsi" w:hAnsiTheme="minorHAnsi" w:cs="Calibri"/>
          <w:i/>
          <w:iCs/>
          <w:sz w:val="22"/>
          <w:szCs w:val="22"/>
        </w:rPr>
        <w:t>Local Government Act 1995</w:t>
      </w:r>
      <w:r w:rsidRPr="0006411E">
        <w:rPr>
          <w:rFonts w:asciiTheme="minorHAnsi" w:hAnsiTheme="minorHAnsi" w:cs="Calibri"/>
          <w:sz w:val="22"/>
          <w:szCs w:val="22"/>
        </w:rPr>
        <w:t xml:space="preserve"> – Section 5.105 Breaches by council members</w:t>
      </w:r>
    </w:p>
    <w:p w14:paraId="0BB5A1A4" w14:textId="77777777" w:rsidR="0006411E" w:rsidRDefault="0006411E" w:rsidP="00A55E39">
      <w:pPr>
        <w:pStyle w:val="Pa2"/>
        <w:spacing w:line="240" w:lineRule="auto"/>
        <w:contextualSpacing/>
        <w:jc w:val="both"/>
        <w:rPr>
          <w:rFonts w:asciiTheme="minorHAnsi" w:hAnsiTheme="minorHAnsi" w:cs="Calibri"/>
          <w:sz w:val="22"/>
          <w:szCs w:val="22"/>
        </w:rPr>
      </w:pPr>
      <w:r w:rsidRPr="0006411E">
        <w:rPr>
          <w:rFonts w:asciiTheme="minorHAnsi" w:hAnsiTheme="minorHAnsi" w:cs="Calibri"/>
          <w:sz w:val="22"/>
          <w:szCs w:val="22"/>
        </w:rPr>
        <w:t xml:space="preserve">Local Government (Model Code of Conduct) Regulations 2021 </w:t>
      </w:r>
    </w:p>
    <w:p w14:paraId="599200A0" w14:textId="1F382E0D" w:rsidR="00A55E39" w:rsidRPr="00A55E39" w:rsidRDefault="00A55E39" w:rsidP="00A55E39">
      <w:pPr>
        <w:spacing w:after="0"/>
        <w:rPr>
          <w:lang w:eastAsia="en-AU"/>
        </w:rPr>
      </w:pPr>
      <w:r>
        <w:rPr>
          <w:lang w:eastAsia="en-AU"/>
        </w:rPr>
        <w:t>WALGA Template – Code of Conduct Complaints Management Policy</w:t>
      </w:r>
    </w:p>
    <w:p w14:paraId="594B8A55" w14:textId="77777777" w:rsidR="0006411E" w:rsidRPr="0006411E" w:rsidRDefault="0006411E" w:rsidP="00A55E39">
      <w:pPr>
        <w:pStyle w:val="Pa2"/>
        <w:spacing w:line="240" w:lineRule="auto"/>
        <w:contextualSpacing/>
        <w:jc w:val="both"/>
        <w:rPr>
          <w:rFonts w:ascii="Calibri" w:hAnsi="Calibri" w:cs="Calibri"/>
          <w:sz w:val="22"/>
          <w:szCs w:val="22"/>
        </w:rPr>
      </w:pPr>
      <w:r w:rsidRPr="0006411E">
        <w:rPr>
          <w:rFonts w:ascii="Calibri" w:hAnsi="Calibri" w:cs="Calibri"/>
          <w:sz w:val="22"/>
          <w:szCs w:val="22"/>
        </w:rPr>
        <w:t>Shire of Collie Code of Conduct for Council Members, Committee Members and Candidates.</w:t>
      </w:r>
    </w:p>
    <w:p w14:paraId="0D87749B" w14:textId="77777777" w:rsidR="00322A2C" w:rsidRPr="000470F8" w:rsidRDefault="00322A2C" w:rsidP="00322A2C">
      <w:pPr>
        <w:spacing w:after="0"/>
        <w:ind w:left="6"/>
        <w:jc w:val="both"/>
      </w:pPr>
    </w:p>
    <w:p w14:paraId="602E53CE" w14:textId="77777777" w:rsidR="003E38AC" w:rsidRDefault="003E38AC"/>
    <w:sectPr w:rsidR="003E38A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4B28" w14:textId="77777777" w:rsidR="0006411E" w:rsidRDefault="0006411E" w:rsidP="0006411E">
      <w:pPr>
        <w:spacing w:after="0" w:line="240" w:lineRule="auto"/>
      </w:pPr>
      <w:r>
        <w:separator/>
      </w:r>
    </w:p>
  </w:endnote>
  <w:endnote w:type="continuationSeparator" w:id="0">
    <w:p w14:paraId="503EE5F8" w14:textId="77777777" w:rsidR="0006411E" w:rsidRDefault="0006411E" w:rsidP="0006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Light">
    <w:altName w:val="Times New Roman"/>
    <w:panose1 w:val="00000000000000000000"/>
    <w:charset w:val="B1"/>
    <w:family w:val="swiss"/>
    <w:notTrueType/>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4220"/>
      <w:docPartObj>
        <w:docPartGallery w:val="Page Numbers (Bottom of Page)"/>
        <w:docPartUnique/>
      </w:docPartObj>
    </w:sdtPr>
    <w:sdtEndPr/>
    <w:sdtContent>
      <w:sdt>
        <w:sdtPr>
          <w:id w:val="1728636285"/>
          <w:docPartObj>
            <w:docPartGallery w:val="Page Numbers (Top of Page)"/>
            <w:docPartUnique/>
          </w:docPartObj>
        </w:sdtPr>
        <w:sdtEndPr/>
        <w:sdtContent>
          <w:p w14:paraId="1286C0AF" w14:textId="04422334" w:rsidR="00FE62D0" w:rsidRDefault="00FE62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2E3297" w14:textId="77777777" w:rsidR="0006411E" w:rsidRDefault="0006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C7D3" w14:textId="77777777" w:rsidR="0006411E" w:rsidRDefault="0006411E" w:rsidP="0006411E">
      <w:pPr>
        <w:spacing w:after="0" w:line="240" w:lineRule="auto"/>
      </w:pPr>
      <w:r>
        <w:separator/>
      </w:r>
    </w:p>
  </w:footnote>
  <w:footnote w:type="continuationSeparator" w:id="0">
    <w:p w14:paraId="63DAAB79" w14:textId="77777777" w:rsidR="0006411E" w:rsidRDefault="0006411E" w:rsidP="0006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1986" w14:textId="698B85DE" w:rsidR="0006411E" w:rsidRDefault="0006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70A"/>
    <w:multiLevelType w:val="hybridMultilevel"/>
    <w:tmpl w:val="753E5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02CAD"/>
    <w:multiLevelType w:val="hybridMultilevel"/>
    <w:tmpl w:val="7164982C"/>
    <w:lvl w:ilvl="0" w:tplc="61C88FC2">
      <w:start w:val="1"/>
      <w:numFmt w:val="lowerLetter"/>
      <w:lvlText w:val="%1)"/>
      <w:lvlJc w:val="left"/>
      <w:pPr>
        <w:ind w:left="720" w:hanging="360"/>
      </w:pPr>
      <w:rPr>
        <w:rFonts w:ascii="Calibri" w:hAnsi="Calibri" w:cs="Calibri"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E7423E"/>
    <w:multiLevelType w:val="hybridMultilevel"/>
    <w:tmpl w:val="60B2F6D4"/>
    <w:lvl w:ilvl="0" w:tplc="5B18197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EBF698D"/>
    <w:multiLevelType w:val="hybridMultilevel"/>
    <w:tmpl w:val="5CF6B2D8"/>
    <w:lvl w:ilvl="0" w:tplc="B998B4BE">
      <w:start w:val="1"/>
      <w:numFmt w:val="lowerRoman"/>
      <w:lvlText w:val="(%1)"/>
      <w:lvlJc w:val="left"/>
      <w:pPr>
        <w:ind w:left="1440" w:hanging="720"/>
      </w:pPr>
      <w:rPr>
        <w:rFonts w:ascii="Arial" w:hAnsi="Arial" w:cs="Arial" w:hint="default"/>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1B56F45"/>
    <w:multiLevelType w:val="hybridMultilevel"/>
    <w:tmpl w:val="FFF4C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881BFD"/>
    <w:multiLevelType w:val="hybridMultilevel"/>
    <w:tmpl w:val="2EDE5782"/>
    <w:lvl w:ilvl="0" w:tplc="0C090001">
      <w:start w:val="1"/>
      <w:numFmt w:val="bullet"/>
      <w:lvlText w:val=""/>
      <w:lvlJc w:val="left"/>
      <w:pPr>
        <w:ind w:left="1440" w:hanging="360"/>
      </w:pPr>
      <w:rPr>
        <w:rFonts w:ascii="Symbol" w:hAnsi="Symbol" w:hint="default"/>
      </w:rPr>
    </w:lvl>
    <w:lvl w:ilvl="1" w:tplc="0C09001B">
      <w:start w:val="1"/>
      <w:numFmt w:val="lowerRoman"/>
      <w:lvlText w:val="%2."/>
      <w:lvlJc w:val="right"/>
      <w:pPr>
        <w:ind w:left="2160" w:hanging="360"/>
      </w:pPr>
      <w:rPr>
        <w:rFont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9467B6"/>
    <w:multiLevelType w:val="hybridMultilevel"/>
    <w:tmpl w:val="F6E072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67108"/>
    <w:multiLevelType w:val="hybridMultilevel"/>
    <w:tmpl w:val="41F0ED42"/>
    <w:lvl w:ilvl="0" w:tplc="8F5E7026">
      <w:start w:val="1"/>
      <w:numFmt w:val="bullet"/>
      <w:lvlText w:val="-"/>
      <w:lvlJc w:val="left"/>
      <w:pPr>
        <w:ind w:left="720" w:hanging="360"/>
      </w:pPr>
      <w:rPr>
        <w:rFonts w:ascii="Calibri" w:hAnsi="Calibr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B5981"/>
    <w:multiLevelType w:val="hybridMultilevel"/>
    <w:tmpl w:val="DCFAF8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9722BA"/>
    <w:multiLevelType w:val="hybridMultilevel"/>
    <w:tmpl w:val="D55479E0"/>
    <w:lvl w:ilvl="0" w:tplc="0C090001">
      <w:start w:val="1"/>
      <w:numFmt w:val="bullet"/>
      <w:lvlText w:val=""/>
      <w:lvlJc w:val="left"/>
      <w:pPr>
        <w:ind w:left="720" w:hanging="360"/>
      </w:pPr>
      <w:rPr>
        <w:rFonts w:ascii="Symbol" w:hAnsi="Symbol" w:hint="default"/>
      </w:rPr>
    </w:lvl>
    <w:lvl w:ilvl="1" w:tplc="109ECE8C">
      <w:start w:val="1"/>
      <w:numFmt w:val="bullet"/>
      <w:lvlText w:val="-"/>
      <w:lvlJc w:val="left"/>
      <w:pPr>
        <w:ind w:left="1440" w:hanging="360"/>
      </w:pPr>
      <w:rPr>
        <w:rFonts w:ascii="Century Gothic" w:hAnsi="Century Gothic"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CE5864"/>
    <w:multiLevelType w:val="hybridMultilevel"/>
    <w:tmpl w:val="D648452A"/>
    <w:lvl w:ilvl="0" w:tplc="E416DF38">
      <w:start w:val="1"/>
      <w:numFmt w:val="lowerLetter"/>
      <w:lvlText w:val="%1)"/>
      <w:lvlJc w:val="left"/>
      <w:pPr>
        <w:ind w:left="720" w:hanging="360"/>
      </w:pPr>
      <w:rPr>
        <w:rFonts w:ascii="Calibri" w:hAnsi="Calibri" w:cs="Calibri" w:hint="default"/>
        <w:b w:val="0"/>
        <w:sz w:val="20"/>
        <w:szCs w:val="20"/>
      </w:rPr>
    </w:lvl>
    <w:lvl w:ilvl="1" w:tplc="918882BE">
      <w:start w:val="1"/>
      <w:numFmt w:val="lowerRoman"/>
      <w:lvlText w:val="%2.) "/>
      <w:lvlJc w:val="right"/>
      <w:pPr>
        <w:ind w:left="1440" w:hanging="360"/>
      </w:pPr>
      <w:rPr>
        <w:rFonts w:hint="default"/>
        <w:b w:val="0"/>
        <w:spacing w:val="-1"/>
        <w:w w:val="10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23095"/>
    <w:multiLevelType w:val="hybridMultilevel"/>
    <w:tmpl w:val="FA1C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A2945"/>
    <w:multiLevelType w:val="hybridMultilevel"/>
    <w:tmpl w:val="A0B4C1D4"/>
    <w:lvl w:ilvl="0" w:tplc="5FE07ECE">
      <w:start w:val="1"/>
      <w:numFmt w:val="lowerLetter"/>
      <w:lvlText w:val="%1)"/>
      <w:lvlJc w:val="left"/>
      <w:pPr>
        <w:ind w:left="720" w:hanging="360"/>
      </w:pPr>
      <w:rPr>
        <w:rFonts w:ascii="Calibri" w:hAnsi="Calibri" w:cs="Calibri"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76394"/>
    <w:multiLevelType w:val="hybridMultilevel"/>
    <w:tmpl w:val="4214883E"/>
    <w:lvl w:ilvl="0" w:tplc="189EA3FA">
      <w:start w:val="1"/>
      <w:numFmt w:val="lowerLetter"/>
      <w:lvlText w:val="%1)"/>
      <w:lvlJc w:val="left"/>
      <w:pPr>
        <w:ind w:left="720" w:hanging="360"/>
      </w:pPr>
      <w:rPr>
        <w:rFonts w:ascii="Calibri" w:hAnsi="Calibri" w:cs="Calibri"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F776CB"/>
    <w:multiLevelType w:val="hybridMultilevel"/>
    <w:tmpl w:val="1E66B9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D6F2CB8"/>
    <w:multiLevelType w:val="hybridMultilevel"/>
    <w:tmpl w:val="8C180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8429DF"/>
    <w:multiLevelType w:val="hybridMultilevel"/>
    <w:tmpl w:val="1C2C0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5B3EC4"/>
    <w:multiLevelType w:val="hybridMultilevel"/>
    <w:tmpl w:val="3E8A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41E70"/>
    <w:multiLevelType w:val="hybridMultilevel"/>
    <w:tmpl w:val="6158F3D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9" w15:restartNumberingAfterBreak="0">
    <w:nsid w:val="44D13E79"/>
    <w:multiLevelType w:val="hybridMultilevel"/>
    <w:tmpl w:val="D9DE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B0651"/>
    <w:multiLevelType w:val="hybridMultilevel"/>
    <w:tmpl w:val="FEDCE3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7E30128"/>
    <w:multiLevelType w:val="hybridMultilevel"/>
    <w:tmpl w:val="226607E4"/>
    <w:lvl w:ilvl="0" w:tplc="1040A83A">
      <w:start w:val="1"/>
      <w:numFmt w:val="lowerLetter"/>
      <w:lvlText w:val="%1)"/>
      <w:lvlJc w:val="left"/>
      <w:pPr>
        <w:ind w:left="720" w:hanging="360"/>
      </w:pPr>
      <w:rPr>
        <w:rFonts w:ascii="Calibri" w:hAnsi="Calibri" w:cs="Calibri" w:hint="default"/>
        <w:b w:val="0"/>
        <w:sz w:val="20"/>
        <w:szCs w:val="20"/>
      </w:rPr>
    </w:lvl>
    <w:lvl w:ilvl="1" w:tplc="918882BE">
      <w:start w:val="1"/>
      <w:numFmt w:val="lowerRoman"/>
      <w:lvlText w:val="%2.) "/>
      <w:lvlJc w:val="right"/>
      <w:pPr>
        <w:ind w:left="1440" w:hanging="360"/>
      </w:pPr>
      <w:rPr>
        <w:rFonts w:hint="default"/>
        <w:b w:val="0"/>
        <w:spacing w:val="-1"/>
        <w:w w:val="100"/>
        <w:sz w:val="20"/>
        <w:szCs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0F3824"/>
    <w:multiLevelType w:val="hybridMultilevel"/>
    <w:tmpl w:val="712E4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0342C2"/>
    <w:multiLevelType w:val="hybridMultilevel"/>
    <w:tmpl w:val="90B63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7D66DF"/>
    <w:multiLevelType w:val="hybridMultilevel"/>
    <w:tmpl w:val="78D64B38"/>
    <w:lvl w:ilvl="0" w:tplc="8F5E7026">
      <w:start w:val="1"/>
      <w:numFmt w:val="bullet"/>
      <w:lvlText w:val="-"/>
      <w:lvlJc w:val="left"/>
      <w:pPr>
        <w:ind w:left="720" w:hanging="360"/>
      </w:pPr>
      <w:rPr>
        <w:rFonts w:ascii="Calibri" w:hAnsi="Calibr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AC6869"/>
    <w:multiLevelType w:val="hybridMultilevel"/>
    <w:tmpl w:val="929C07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726030C"/>
    <w:multiLevelType w:val="hybridMultilevel"/>
    <w:tmpl w:val="1FDC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752E89"/>
    <w:multiLevelType w:val="hybridMultilevel"/>
    <w:tmpl w:val="0712C1D4"/>
    <w:lvl w:ilvl="0" w:tplc="FD5C35A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9846895"/>
    <w:multiLevelType w:val="hybridMultilevel"/>
    <w:tmpl w:val="F66E9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11E1D"/>
    <w:multiLevelType w:val="hybridMultilevel"/>
    <w:tmpl w:val="D6C250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1FC5AA2"/>
    <w:multiLevelType w:val="hybridMultilevel"/>
    <w:tmpl w:val="D8E66E26"/>
    <w:lvl w:ilvl="0" w:tplc="867002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E472C1"/>
    <w:multiLevelType w:val="hybridMultilevel"/>
    <w:tmpl w:val="520E6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6D17D4"/>
    <w:multiLevelType w:val="hybridMultilevel"/>
    <w:tmpl w:val="C96E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BB6B12"/>
    <w:multiLevelType w:val="hybridMultilevel"/>
    <w:tmpl w:val="C03C3460"/>
    <w:lvl w:ilvl="0" w:tplc="8F5E7026">
      <w:start w:val="1"/>
      <w:numFmt w:val="bullet"/>
      <w:lvlText w:val="-"/>
      <w:lvlJc w:val="left"/>
      <w:pPr>
        <w:ind w:left="720" w:hanging="360"/>
      </w:pPr>
      <w:rPr>
        <w:rFonts w:ascii="Calibri" w:hAnsi="Calibri"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A81331"/>
    <w:multiLevelType w:val="hybridMultilevel"/>
    <w:tmpl w:val="C72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296127">
    <w:abstractNumId w:val="34"/>
  </w:num>
  <w:num w:numId="2" w16cid:durableId="257830269">
    <w:abstractNumId w:val="19"/>
  </w:num>
  <w:num w:numId="3" w16cid:durableId="1026250106">
    <w:abstractNumId w:val="28"/>
  </w:num>
  <w:num w:numId="4" w16cid:durableId="2137604909">
    <w:abstractNumId w:val="23"/>
  </w:num>
  <w:num w:numId="5" w16cid:durableId="1623537393">
    <w:abstractNumId w:val="26"/>
  </w:num>
  <w:num w:numId="6" w16cid:durableId="218442688">
    <w:abstractNumId w:val="15"/>
  </w:num>
  <w:num w:numId="7" w16cid:durableId="445580916">
    <w:abstractNumId w:val="0"/>
  </w:num>
  <w:num w:numId="8" w16cid:durableId="1226334222">
    <w:abstractNumId w:val="8"/>
  </w:num>
  <w:num w:numId="9" w16cid:durableId="885604837">
    <w:abstractNumId w:val="4"/>
  </w:num>
  <w:num w:numId="10" w16cid:durableId="1044523870">
    <w:abstractNumId w:val="29"/>
  </w:num>
  <w:num w:numId="11" w16cid:durableId="1782724492">
    <w:abstractNumId w:val="14"/>
  </w:num>
  <w:num w:numId="12" w16cid:durableId="795413677">
    <w:abstractNumId w:val="6"/>
  </w:num>
  <w:num w:numId="13" w16cid:durableId="165677842">
    <w:abstractNumId w:val="32"/>
  </w:num>
  <w:num w:numId="14" w16cid:durableId="1659844770">
    <w:abstractNumId w:val="11"/>
  </w:num>
  <w:num w:numId="15" w16cid:durableId="1380670983">
    <w:abstractNumId w:val="5"/>
  </w:num>
  <w:num w:numId="16" w16cid:durableId="158732993">
    <w:abstractNumId w:val="27"/>
  </w:num>
  <w:num w:numId="17" w16cid:durableId="504177402">
    <w:abstractNumId w:val="20"/>
  </w:num>
  <w:num w:numId="18" w16cid:durableId="100299180">
    <w:abstractNumId w:val="25"/>
  </w:num>
  <w:num w:numId="19" w16cid:durableId="878056172">
    <w:abstractNumId w:val="21"/>
  </w:num>
  <w:num w:numId="20" w16cid:durableId="167864347">
    <w:abstractNumId w:val="10"/>
  </w:num>
  <w:num w:numId="21" w16cid:durableId="444420420">
    <w:abstractNumId w:val="9"/>
  </w:num>
  <w:num w:numId="22" w16cid:durableId="1402603106">
    <w:abstractNumId w:val="13"/>
  </w:num>
  <w:num w:numId="23" w16cid:durableId="227499895">
    <w:abstractNumId w:val="1"/>
  </w:num>
  <w:num w:numId="24" w16cid:durableId="678044633">
    <w:abstractNumId w:val="12"/>
  </w:num>
  <w:num w:numId="25" w16cid:durableId="1408725824">
    <w:abstractNumId w:val="16"/>
  </w:num>
  <w:num w:numId="26" w16cid:durableId="470750076">
    <w:abstractNumId w:val="31"/>
  </w:num>
  <w:num w:numId="27" w16cid:durableId="1109932205">
    <w:abstractNumId w:val="17"/>
  </w:num>
  <w:num w:numId="28" w16cid:durableId="1391996668">
    <w:abstractNumId w:val="2"/>
  </w:num>
  <w:num w:numId="29" w16cid:durableId="1457336202">
    <w:abstractNumId w:val="24"/>
  </w:num>
  <w:num w:numId="30" w16cid:durableId="112672088">
    <w:abstractNumId w:val="18"/>
  </w:num>
  <w:num w:numId="31" w16cid:durableId="361638284">
    <w:abstractNumId w:val="22"/>
  </w:num>
  <w:num w:numId="32" w16cid:durableId="710888477">
    <w:abstractNumId w:val="30"/>
  </w:num>
  <w:num w:numId="33" w16cid:durableId="1062944060">
    <w:abstractNumId w:val="3"/>
  </w:num>
  <w:num w:numId="34" w16cid:durableId="1523475316">
    <w:abstractNumId w:val="7"/>
  </w:num>
  <w:num w:numId="35" w16cid:durableId="43177986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7"/>
    <w:rsid w:val="0006411E"/>
    <w:rsid w:val="000E631D"/>
    <w:rsid w:val="0019075A"/>
    <w:rsid w:val="001C08CD"/>
    <w:rsid w:val="001C79C8"/>
    <w:rsid w:val="001E1E8F"/>
    <w:rsid w:val="00212CDF"/>
    <w:rsid w:val="00243592"/>
    <w:rsid w:val="002651A7"/>
    <w:rsid w:val="002C6CE4"/>
    <w:rsid w:val="00322A2C"/>
    <w:rsid w:val="00353FFD"/>
    <w:rsid w:val="003645CD"/>
    <w:rsid w:val="003B1B38"/>
    <w:rsid w:val="003B5A22"/>
    <w:rsid w:val="003E38AC"/>
    <w:rsid w:val="004146DB"/>
    <w:rsid w:val="00415BA8"/>
    <w:rsid w:val="00523B89"/>
    <w:rsid w:val="00584C4C"/>
    <w:rsid w:val="005E4C8D"/>
    <w:rsid w:val="005F057A"/>
    <w:rsid w:val="006C3CD3"/>
    <w:rsid w:val="00750D4A"/>
    <w:rsid w:val="007D7873"/>
    <w:rsid w:val="008201B5"/>
    <w:rsid w:val="008344CD"/>
    <w:rsid w:val="00837464"/>
    <w:rsid w:val="00911668"/>
    <w:rsid w:val="00926B2A"/>
    <w:rsid w:val="00A55E39"/>
    <w:rsid w:val="00A63EAD"/>
    <w:rsid w:val="00A67BA9"/>
    <w:rsid w:val="00B3431C"/>
    <w:rsid w:val="00B5581E"/>
    <w:rsid w:val="00B66606"/>
    <w:rsid w:val="00BC3561"/>
    <w:rsid w:val="00BC6898"/>
    <w:rsid w:val="00BF694C"/>
    <w:rsid w:val="00C5474D"/>
    <w:rsid w:val="00CF4F57"/>
    <w:rsid w:val="00D23F44"/>
    <w:rsid w:val="00D41AEC"/>
    <w:rsid w:val="00D63DCA"/>
    <w:rsid w:val="00DA6544"/>
    <w:rsid w:val="00DC6FEF"/>
    <w:rsid w:val="00E75B47"/>
    <w:rsid w:val="00F26C29"/>
    <w:rsid w:val="00F8287C"/>
    <w:rsid w:val="00FE2593"/>
    <w:rsid w:val="00FE6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0FC0A7"/>
  <w15:chartTrackingRefBased/>
  <w15:docId w15:val="{F77A375D-308D-4872-9A35-E03B15DB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47"/>
    <w:pPr>
      <w:spacing w:line="259" w:lineRule="auto"/>
    </w:pPr>
    <w:rPr>
      <w:sz w:val="22"/>
      <w:szCs w:val="22"/>
    </w:rPr>
  </w:style>
  <w:style w:type="paragraph" w:styleId="Heading1">
    <w:name w:val="heading 1"/>
    <w:basedOn w:val="Normal"/>
    <w:next w:val="Normal"/>
    <w:link w:val="Heading1Char"/>
    <w:qFormat/>
    <w:rsid w:val="00E75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B47"/>
    <w:rPr>
      <w:rFonts w:eastAsiaTheme="majorEastAsia" w:cstheme="majorBidi"/>
      <w:color w:val="272727" w:themeColor="text1" w:themeTint="D8"/>
    </w:rPr>
  </w:style>
  <w:style w:type="paragraph" w:styleId="Title">
    <w:name w:val="Title"/>
    <w:basedOn w:val="Normal"/>
    <w:next w:val="Normal"/>
    <w:link w:val="TitleChar"/>
    <w:uiPriority w:val="10"/>
    <w:qFormat/>
    <w:rsid w:val="00E75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B47"/>
    <w:pPr>
      <w:spacing w:before="160"/>
      <w:jc w:val="center"/>
    </w:pPr>
    <w:rPr>
      <w:i/>
      <w:iCs/>
      <w:color w:val="404040" w:themeColor="text1" w:themeTint="BF"/>
    </w:rPr>
  </w:style>
  <w:style w:type="character" w:customStyle="1" w:styleId="QuoteChar">
    <w:name w:val="Quote Char"/>
    <w:basedOn w:val="DefaultParagraphFont"/>
    <w:link w:val="Quote"/>
    <w:uiPriority w:val="29"/>
    <w:rsid w:val="00E75B47"/>
    <w:rPr>
      <w:i/>
      <w:iCs/>
      <w:color w:val="404040" w:themeColor="text1" w:themeTint="BF"/>
    </w:rPr>
  </w:style>
  <w:style w:type="paragraph" w:styleId="ListParagraph">
    <w:name w:val="List Paragraph"/>
    <w:aliases w:val="List bullets,NFP GP Bulleted List,List Paragraph1,List 1,Other List,List Paragraph numbered"/>
    <w:basedOn w:val="Normal"/>
    <w:link w:val="ListParagraphChar"/>
    <w:uiPriority w:val="34"/>
    <w:qFormat/>
    <w:rsid w:val="00E75B47"/>
    <w:pPr>
      <w:ind w:left="720"/>
      <w:contextualSpacing/>
    </w:pPr>
  </w:style>
  <w:style w:type="character" w:styleId="IntenseEmphasis">
    <w:name w:val="Intense Emphasis"/>
    <w:basedOn w:val="DefaultParagraphFont"/>
    <w:uiPriority w:val="21"/>
    <w:qFormat/>
    <w:rsid w:val="00E75B47"/>
    <w:rPr>
      <w:i/>
      <w:iCs/>
      <w:color w:val="0F4761" w:themeColor="accent1" w:themeShade="BF"/>
    </w:rPr>
  </w:style>
  <w:style w:type="paragraph" w:styleId="IntenseQuote">
    <w:name w:val="Intense Quote"/>
    <w:basedOn w:val="Normal"/>
    <w:next w:val="Normal"/>
    <w:link w:val="IntenseQuoteChar"/>
    <w:uiPriority w:val="30"/>
    <w:qFormat/>
    <w:rsid w:val="00E75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B47"/>
    <w:rPr>
      <w:i/>
      <w:iCs/>
      <w:color w:val="0F4761" w:themeColor="accent1" w:themeShade="BF"/>
    </w:rPr>
  </w:style>
  <w:style w:type="character" w:styleId="IntenseReference">
    <w:name w:val="Intense Reference"/>
    <w:basedOn w:val="DefaultParagraphFont"/>
    <w:uiPriority w:val="32"/>
    <w:qFormat/>
    <w:rsid w:val="00E75B47"/>
    <w:rPr>
      <w:b/>
      <w:bCs/>
      <w:smallCaps/>
      <w:color w:val="0F4761" w:themeColor="accent1" w:themeShade="BF"/>
      <w:spacing w:val="5"/>
    </w:rPr>
  </w:style>
  <w:style w:type="paragraph" w:styleId="Header">
    <w:name w:val="header"/>
    <w:basedOn w:val="Normal"/>
    <w:link w:val="HeaderChar"/>
    <w:unhideWhenUsed/>
    <w:rsid w:val="00E7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B47"/>
    <w:rPr>
      <w:sz w:val="22"/>
      <w:szCs w:val="22"/>
    </w:rPr>
  </w:style>
  <w:style w:type="paragraph" w:styleId="Footer">
    <w:name w:val="footer"/>
    <w:basedOn w:val="Normal"/>
    <w:link w:val="FooterChar"/>
    <w:uiPriority w:val="99"/>
    <w:unhideWhenUsed/>
    <w:rsid w:val="00E7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B47"/>
    <w:rPr>
      <w:sz w:val="22"/>
      <w:szCs w:val="22"/>
    </w:rPr>
  </w:style>
  <w:style w:type="paragraph" w:customStyle="1" w:styleId="Style2">
    <w:name w:val="Style2"/>
    <w:basedOn w:val="Normal"/>
    <w:uiPriority w:val="99"/>
    <w:rsid w:val="00E75B47"/>
    <w:pPr>
      <w:spacing w:after="0" w:line="360" w:lineRule="auto"/>
      <w:jc w:val="both"/>
    </w:pPr>
    <w:rPr>
      <w:rFonts w:ascii="Calibri" w:eastAsia="Times New Roman" w:hAnsi="Calibri" w:cs="Century Gothic"/>
      <w:kern w:val="28"/>
      <w:sz w:val="20"/>
      <w:szCs w:val="20"/>
      <w14:ligatures w14:val="none"/>
    </w:rPr>
  </w:style>
  <w:style w:type="character" w:customStyle="1" w:styleId="ListParagraphChar">
    <w:name w:val="List Paragraph Char"/>
    <w:aliases w:val="List bullets Char,NFP GP Bulleted List Char,List Paragraph1 Char,List 1 Char,Other List Char,List Paragraph numbered Char"/>
    <w:link w:val="ListParagraph"/>
    <w:uiPriority w:val="34"/>
    <w:locked/>
    <w:rsid w:val="00E75B47"/>
  </w:style>
  <w:style w:type="character" w:styleId="Hyperlink">
    <w:name w:val="Hyperlink"/>
    <w:basedOn w:val="DefaultParagraphFont"/>
    <w:uiPriority w:val="99"/>
    <w:unhideWhenUsed/>
    <w:rsid w:val="0006411E"/>
    <w:rPr>
      <w:color w:val="467886" w:themeColor="hyperlink"/>
      <w:u w:val="single"/>
    </w:rPr>
  </w:style>
  <w:style w:type="paragraph" w:customStyle="1" w:styleId="Default">
    <w:name w:val="Default"/>
    <w:rsid w:val="0006411E"/>
    <w:pPr>
      <w:autoSpaceDE w:val="0"/>
      <w:autoSpaceDN w:val="0"/>
      <w:adjustRightInd w:val="0"/>
      <w:spacing w:after="0" w:line="240" w:lineRule="auto"/>
    </w:pPr>
    <w:rPr>
      <w:rFonts w:ascii="Arial" w:eastAsia="Calibri" w:hAnsi="Arial" w:cs="Arial"/>
      <w:color w:val="000000"/>
      <w:kern w:val="0"/>
      <w14:ligatures w14:val="none"/>
    </w:rPr>
  </w:style>
  <w:style w:type="paragraph" w:styleId="NoSpacing">
    <w:name w:val="No Spacing"/>
    <w:link w:val="NoSpacingChar"/>
    <w:uiPriority w:val="1"/>
    <w:qFormat/>
    <w:rsid w:val="0006411E"/>
    <w:pPr>
      <w:spacing w:after="0" w:line="240" w:lineRule="auto"/>
    </w:pPr>
    <w:rPr>
      <w:rFonts w:ascii="Calibri" w:eastAsia="Century Gothic" w:hAnsi="Calibri" w:cs="Times New Roman"/>
      <w:kern w:val="0"/>
      <w:sz w:val="20"/>
      <w:szCs w:val="22"/>
      <w14:ligatures w14:val="none"/>
    </w:rPr>
  </w:style>
  <w:style w:type="character" w:customStyle="1" w:styleId="NoSpacingChar">
    <w:name w:val="No Spacing Char"/>
    <w:link w:val="NoSpacing"/>
    <w:uiPriority w:val="1"/>
    <w:locked/>
    <w:rsid w:val="0006411E"/>
    <w:rPr>
      <w:rFonts w:ascii="Calibri" w:eastAsia="Century Gothic" w:hAnsi="Calibri" w:cs="Times New Roman"/>
      <w:kern w:val="0"/>
      <w:sz w:val="20"/>
      <w:szCs w:val="22"/>
      <w14:ligatures w14:val="none"/>
    </w:rPr>
  </w:style>
  <w:style w:type="paragraph" w:customStyle="1" w:styleId="Pa2">
    <w:name w:val="Pa2"/>
    <w:basedOn w:val="Normal"/>
    <w:next w:val="Normal"/>
    <w:rsid w:val="0006411E"/>
    <w:pPr>
      <w:autoSpaceDE w:val="0"/>
      <w:autoSpaceDN w:val="0"/>
      <w:adjustRightInd w:val="0"/>
      <w:spacing w:after="0" w:line="201" w:lineRule="atLeast"/>
    </w:pPr>
    <w:rPr>
      <w:rFonts w:ascii="GillSans Light" w:eastAsia="Times New Roman" w:hAnsi="GillSans Light" w:cs="Times New Roman"/>
      <w:kern w:val="0"/>
      <w:sz w:val="24"/>
      <w:szCs w:val="24"/>
      <w:lang w:eastAsia="en-AU"/>
      <w14:ligatures w14:val="none"/>
    </w:rPr>
  </w:style>
  <w:style w:type="table" w:styleId="TableGrid">
    <w:name w:val="Table Grid"/>
    <w:basedOn w:val="TableNormal"/>
    <w:uiPriority w:val="39"/>
    <w:rsid w:val="003B5A22"/>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1Yellow">
    <w:name w:val="Heading01 Yellow"/>
    <w:basedOn w:val="Normal"/>
    <w:link w:val="Heading01YellowChar"/>
    <w:qFormat/>
    <w:rsid w:val="003B5A22"/>
    <w:pPr>
      <w:spacing w:before="120" w:after="120" w:line="240" w:lineRule="auto"/>
    </w:pPr>
    <w:rPr>
      <w:rFonts w:ascii="Arial" w:hAnsi="Arial" w:cs="Arial"/>
      <w:noProof/>
      <w:color w:val="D8AE18"/>
      <w:kern w:val="0"/>
      <w:sz w:val="50"/>
      <w:szCs w:val="50"/>
      <w:lang w:eastAsia="en-AU"/>
      <w14:ligatures w14:val="none"/>
    </w:rPr>
  </w:style>
  <w:style w:type="character" w:customStyle="1" w:styleId="Heading01YellowChar">
    <w:name w:val="Heading01 Yellow Char"/>
    <w:basedOn w:val="DefaultParagraphFont"/>
    <w:link w:val="Heading01Yellow"/>
    <w:rsid w:val="003B5A22"/>
    <w:rPr>
      <w:rFonts w:ascii="Arial" w:hAnsi="Arial" w:cs="Arial"/>
      <w:noProof/>
      <w:color w:val="D8AE18"/>
      <w:kern w:val="0"/>
      <w:sz w:val="50"/>
      <w:szCs w:val="5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4276</Words>
  <Characters>22994</Characters>
  <Application>Microsoft Office Word</Application>
  <DocSecurity>0</DocSecurity>
  <Lines>494</Lines>
  <Paragraphs>226</Paragraphs>
  <ScaleCrop>false</ScaleCrop>
  <HeadingPairs>
    <vt:vector size="2" baseType="variant">
      <vt:variant>
        <vt:lpstr>Title</vt:lpstr>
      </vt:variant>
      <vt:variant>
        <vt:i4>1</vt:i4>
      </vt:variant>
    </vt:vector>
  </HeadingPairs>
  <TitlesOfParts>
    <vt:vector size="1" baseType="lpstr">
      <vt:lpstr/>
    </vt:vector>
  </TitlesOfParts>
  <Company>Shire of Collie</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Anastasakis</dc:creator>
  <cp:keywords/>
  <dc:description/>
  <cp:lastModifiedBy>Nicole Wasmann</cp:lastModifiedBy>
  <cp:revision>4</cp:revision>
  <cp:lastPrinted>2025-08-05T08:55:00Z</cp:lastPrinted>
  <dcterms:created xsi:type="dcterms:W3CDTF">2026-04-08T10:50:00Z</dcterms:created>
  <dcterms:modified xsi:type="dcterms:W3CDTF">2026-04-13T03:19:00Z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K6A36F080</vt:lpwstr>
  </property>
</Properties>
</file>